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ind w:firstLine="0"/>
        <w:jc w:val="center"/>
        <w:spacing w:line="240" w:lineRule="auto"/>
        <w:rPr>
          <w:rFonts w:ascii="宋体" w:hAnsi="宋体" w:cs="宋体"/>
          <w:b/>
          <w:color w:val="auto"/>
          <w:sz w:val="44"/>
          <w:highlight w:val="none"/>
        </w:rPr>
      </w:pPr>
      <w:r>
        <w:rPr>
          <w:rFonts w:ascii="宋体" w:hAnsi="宋体" w:cs="宋体"/>
          <w:b/>
          <w:color w:val="auto"/>
          <w:sz w:val="44"/>
          <w:highlight w:val="none"/>
        </w:rPr>
      </w:r>
      <w:r/>
    </w:p>
    <w:p>
      <w:pPr>
        <w:jc w:val="center"/>
        <w:rPr>
          <w:rFonts w:hint="eastAsia" w:ascii="宋体" w:hAnsi="宋体" w:cs="宋体"/>
          <w:b/>
          <w:bCs/>
          <w:color w:val="auto"/>
          <w:spacing w:val="76"/>
          <w:sz w:val="144"/>
          <w:highlight w:val="none"/>
        </w:rPr>
      </w:pPr>
      <w:r>
        <w:rPr>
          <w:rFonts w:hint="eastAsia" w:ascii="宋体" w:hAnsi="宋体" w:cs="宋体"/>
          <w:b/>
          <w:bCs/>
          <w:color w:val="auto"/>
          <w:spacing w:val="76"/>
          <w:sz w:val="144"/>
          <w:highlight w:val="none"/>
        </w:rPr>
      </w:r>
      <w:r/>
    </w:p>
    <w:p>
      <w:pPr>
        <w:jc w:val="center"/>
        <w:rPr>
          <w:rFonts w:hint="eastAsia" w:ascii="宋体" w:hAnsi="宋体" w:cs="宋体"/>
          <w:b/>
          <w:bCs/>
          <w:color w:val="auto"/>
          <w:spacing w:val="76"/>
          <w:sz w:val="144"/>
          <w:highlight w:val="none"/>
        </w:rPr>
      </w:pPr>
      <w:r>
        <w:rPr>
          <w:rFonts w:hint="eastAsia" w:ascii="宋体" w:hAnsi="宋体" w:cs="宋体"/>
          <w:b/>
          <w:bCs/>
          <w:color w:val="auto"/>
          <w:spacing w:val="76"/>
          <w:sz w:val="144"/>
          <w:highlight w:val="none"/>
        </w:rPr>
        <w:t xml:space="preserve">招标文件</w:t>
      </w:r>
      <w:r/>
    </w:p>
    <w:p>
      <w:pPr>
        <w:pStyle w:val="702"/>
      </w:p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mc:AlternateContent>
          <mc:Choice Requires="wpg">
            <w:drawing>
              <wp:inline xmlns:wp="http://schemas.openxmlformats.org/drawingml/2006/wordprocessingDrawing" distT="0" distB="0" distL="0" distR="0">
                <wp:extent cx="2004695" cy="1599565"/>
                <wp:effectExtent l="0" t="0" r="14604" b="635"/>
                <wp:docPr id="1" name="图片 1"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610102533"/>
                        <pic:cNvPicPr>
                          <a:picLocks noChangeAspect="1"/>
                        </pic:cNvPicPr>
                        <pic:nvPr/>
                      </pic:nvPicPr>
                      <pic:blipFill>
                        <a:blip r:embed="rId17"/>
                        <a:stretch/>
                      </pic:blipFill>
                      <pic:spPr bwMode="auto">
                        <a:xfrm>
                          <a:off x="0" y="0"/>
                          <a:ext cx="2004694" cy="1599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8pt;height:125.9pt;mso-wrap-distance-left:0.0pt;mso-wrap-distance-top:0.0pt;mso-wrap-distance-right:0.0pt;mso-wrap-distance-bottom:0.0pt;" stroked="false">
                <v:path textboxrect="0,0,0,0"/>
                <v:imagedata r:id="rId17" o:title=""/>
              </v:shape>
            </w:pict>
          </mc:Fallback>
        </mc:AlternateContent>
      </w:r>
      <w:r/>
    </w:p>
    <w:p>
      <w:pPr>
        <w:ind w:firstLine="1807"/>
        <w:rPr>
          <w:rFonts w:ascii="宋体" w:hAnsi="宋体" w:cs="宋体"/>
          <w:b/>
          <w:color w:val="auto"/>
          <w:sz w:val="30"/>
          <w:szCs w:val="30"/>
          <w:highlight w:val="none"/>
        </w:rPr>
      </w:pPr>
      <w:r>
        <w:rPr>
          <w:rFonts w:ascii="宋体" w:hAnsi="宋体" w:cs="宋体"/>
          <w:b/>
          <w:color w:val="auto"/>
          <w:sz w:val="30"/>
          <w:szCs w:val="30"/>
          <w:highlight w:val="none"/>
        </w:rPr>
      </w:r>
      <w:r/>
    </w:p>
    <w:p>
      <w:pPr>
        <w:ind w:firstLine="1807"/>
        <w:rPr>
          <w:rFonts w:ascii="宋体" w:hAnsi="宋体" w:cs="宋体"/>
          <w:b/>
          <w:color w:val="auto"/>
          <w:sz w:val="30"/>
          <w:szCs w:val="30"/>
          <w:highlight w:val="none"/>
        </w:rPr>
      </w:pPr>
      <w:r>
        <w:rPr>
          <w:rFonts w:ascii="宋体" w:hAnsi="宋体" w:cs="宋体"/>
          <w:b/>
          <w:color w:val="auto"/>
          <w:sz w:val="30"/>
          <w:szCs w:val="30"/>
          <w:highlight w:val="none"/>
        </w:rPr>
      </w:r>
      <w:r/>
    </w:p>
    <w:p>
      <w:pPr>
        <w:ind w:firstLine="1807"/>
        <w:rPr>
          <w:rFonts w:ascii="宋体" w:hAnsi="宋体" w:cs="宋体"/>
          <w:b/>
          <w:color w:val="auto"/>
          <w:sz w:val="30"/>
          <w:szCs w:val="30"/>
          <w:highlight w:val="none"/>
        </w:rPr>
      </w:pPr>
      <w:r>
        <w:rPr>
          <w:rFonts w:ascii="宋体" w:hAnsi="宋体" w:cs="宋体"/>
          <w:b/>
          <w:color w:val="auto"/>
          <w:sz w:val="30"/>
          <w:szCs w:val="30"/>
          <w:highlight w:val="none"/>
        </w:rPr>
      </w:r>
      <w:r/>
    </w:p>
    <w:p>
      <w:pPr>
        <w:ind w:firstLine="1807"/>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1807"/>
        <w:spacing w:line="360" w:lineRule="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项目名称：</w:t>
      </w:r>
      <w:r>
        <w:rPr>
          <w:rFonts w:hint="eastAsia" w:ascii="宋体" w:hAnsi="宋体" w:cs="宋体"/>
          <w:color w:val="auto"/>
          <w:sz w:val="30"/>
          <w:szCs w:val="30"/>
          <w:highlight w:val="none"/>
          <w:lang w:eastAsia="zh-CN"/>
        </w:rPr>
        <w:t xml:space="preserve">自然灾害救助应急物资采购项目</w:t>
      </w:r>
      <w:r>
        <w:rPr>
          <w:rFonts w:hint="eastAsia" w:ascii="宋体" w:hAnsi="宋体" w:cs="宋体"/>
          <w:color w:val="auto"/>
          <w:sz w:val="32"/>
          <w:szCs w:val="32"/>
          <w:highlight w:val="none"/>
        </w:rPr>
        <w:tab/>
      </w:r>
      <w:bookmarkStart w:id="18" w:name="_GoBack"/>
      <w:r/>
      <w:bookmarkEnd w:id="18"/>
      <w:r/>
      <w:r/>
    </w:p>
    <w:p>
      <w:pPr>
        <w:ind w:firstLine="1807"/>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Cs/>
          <w:color w:val="auto"/>
          <w:sz w:val="32"/>
          <w:szCs w:val="32"/>
          <w:highlight w:val="none"/>
          <w:lang w:eastAsia="zh-CN"/>
        </w:rPr>
        <w:t xml:space="preserve">JSZC-320322-XZCT-G2025-0016</w:t>
      </w:r>
      <w:r/>
    </w:p>
    <w:p>
      <w:pPr>
        <w:ind w:firstLine="1807"/>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color w:val="auto"/>
          <w:sz w:val="30"/>
          <w:szCs w:val="30"/>
          <w:highlight w:val="none"/>
          <w:lang w:eastAsia="zh-CN"/>
        </w:rPr>
        <w:t xml:space="preserve">沛县经济发展局</w:t>
      </w:r>
      <w:r/>
    </w:p>
    <w:p>
      <w:pPr>
        <w:rPr>
          <w:rFonts w:ascii="宋体" w:hAnsi="宋体" w:cs="宋体"/>
          <w:b/>
          <w:color w:val="auto"/>
          <w:sz w:val="30"/>
          <w:szCs w:val="30"/>
          <w:highlight w:val="none"/>
        </w:rPr>
      </w:pPr>
      <w:r>
        <w:rPr>
          <w:rFonts w:ascii="宋体" w:hAnsi="宋体" w:cs="宋体"/>
          <w:b/>
          <w:color w:val="auto"/>
          <w:sz w:val="30"/>
          <w:szCs w:val="30"/>
          <w:highlight w:val="none"/>
        </w:rPr>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江苏辰拓招标代理有限公司</w:t>
      </w:r>
      <w:r/>
    </w:p>
    <w:p>
      <w:pPr>
        <w:pStyle w:val="713"/>
        <w:ind w:firstLine="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eastAsia="zh-CN"/>
        </w:rPr>
        <w:t xml:space="preserve">五</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月</w:t>
      </w:r>
      <w:r/>
    </w:p>
    <w:p>
      <w:pPr>
        <w:pStyle w:val="713"/>
        <w:ind w:firstLine="0"/>
        <w:jc w:val="center"/>
        <w:rPr>
          <w:rFonts w:ascii="宋体" w:hAnsi="宋体" w:cs="宋体"/>
          <w:color w:val="auto"/>
          <w:sz w:val="30"/>
          <w:szCs w:val="30"/>
          <w:highlight w:val="none"/>
        </w:rPr>
      </w:pPr>
      <w:r>
        <w:rPr>
          <w:rFonts w:ascii="宋体" w:hAnsi="宋体" w:cs="宋体"/>
          <w:color w:val="auto"/>
          <w:sz w:val="30"/>
          <w:szCs w:val="30"/>
          <w:highlight w:val="none"/>
        </w:rPr>
      </w:r>
      <w:r/>
    </w:p>
    <w:p>
      <w:pPr>
        <w:pStyle w:val="713"/>
        <w:ind w:firstLine="0"/>
        <w:jc w:val="center"/>
        <w:rPr>
          <w:rFonts w:ascii="宋体" w:hAnsi="宋体" w:cs="宋体"/>
          <w:b/>
          <w:color w:val="auto"/>
          <w:sz w:val="44"/>
          <w:highlight w:val="none"/>
        </w:rPr>
      </w:pPr>
      <w:r>
        <w:rPr>
          <w:rFonts w:ascii="宋体" w:hAnsi="宋体" w:cs="宋体"/>
          <w:b/>
          <w:color w:val="auto"/>
          <w:sz w:val="44"/>
          <w:highlight w:val="none"/>
        </w:rPr>
      </w:r>
      <w:r/>
    </w:p>
    <w:p>
      <w:pPr>
        <w:pStyle w:val="713"/>
        <w:ind w:firstLine="0"/>
        <w:jc w:val="center"/>
        <w:rPr>
          <w:rFonts w:ascii="宋体" w:hAnsi="宋体" w:cs="宋体"/>
          <w:b/>
          <w:color w:val="auto"/>
          <w:sz w:val="44"/>
          <w:highlight w:val="none"/>
        </w:rPr>
        <w:sectPr>
          <w:headerReference w:type="default" r:id="rId9"/>
          <w:footnotePr/>
          <w:endnotePr/>
          <w:type w:val="nextPage"/>
          <w:pgSz w:w="11906" w:h="16838" w:orient="portrait"/>
          <w:pgMar w:top="1440" w:right="1134" w:bottom="1440" w:left="1134" w:header="851" w:footer="992" w:gutter="0"/>
          <w:pgNumType w:start="1"/>
          <w:cols w:num="1" w:sep="0" w:space="720" w:equalWidth="1"/>
          <w:docGrid w:linePitch="360"/>
        </w:sectPr>
      </w:pPr>
      <w:r>
        <w:rPr>
          <w:rFonts w:ascii="宋体" w:hAnsi="宋体" w:cs="宋体"/>
          <w:b/>
          <w:color w:val="auto"/>
          <w:sz w:val="44"/>
          <w:highlight w:val="none"/>
        </w:rPr>
      </w:r>
      <w:r/>
    </w:p>
    <w:p>
      <w:pPr>
        <w:pStyle w:val="713"/>
        <w:ind w:firstLine="0"/>
        <w:jc w:val="center"/>
        <w:rPr>
          <w:rFonts w:ascii="宋体" w:hAnsi="宋体" w:cs="宋体"/>
          <w:b/>
          <w:color w:val="auto"/>
          <w:sz w:val="44"/>
          <w:highlight w:val="none"/>
        </w:rPr>
      </w:pPr>
      <w:r>
        <w:rPr>
          <w:rFonts w:hint="eastAsia" w:ascii="宋体" w:hAnsi="宋体" w:cs="宋体"/>
          <w:b/>
          <w:color w:val="auto"/>
          <w:sz w:val="44"/>
          <w:highlight w:val="none"/>
        </w:rPr>
        <w:t xml:space="preserve">目 录</w:t>
      </w:r>
      <w:r/>
    </w:p>
    <w:p>
      <w:pPr>
        <w:jc w:val="center"/>
        <w:spacing w:line="520" w:lineRule="exact"/>
        <w:rPr>
          <w:rFonts w:ascii="宋体" w:hAnsi="宋体" w:cs="宋体"/>
          <w:b/>
          <w:color w:val="auto"/>
          <w:sz w:val="44"/>
          <w:szCs w:val="44"/>
          <w:highlight w:val="none"/>
        </w:rPr>
      </w:pPr>
      <w:r/>
      <w:bookmarkStart w:id="0" w:name="_Toc522790130"/>
      <w:r/>
      <w:r/>
    </w:p>
    <w:p>
      <w:pPr>
        <w:jc w:val="center"/>
        <w:spacing w:line="520" w:lineRule="exact"/>
        <w:rPr>
          <w:rFonts w:ascii="宋体" w:hAnsi="宋体" w:cs="宋体"/>
          <w:b/>
          <w:color w:val="auto"/>
          <w:sz w:val="30"/>
          <w:szCs w:val="30"/>
          <w:highlight w:val="none"/>
        </w:rPr>
      </w:pPr>
      <w:r>
        <w:rPr>
          <w:rFonts w:ascii="宋体" w:hAnsi="宋体" w:cs="宋体"/>
          <w:b/>
          <w:color w:val="auto"/>
          <w:sz w:val="30"/>
          <w:szCs w:val="30"/>
          <w:highlight w:val="none"/>
        </w:rPr>
      </w:r>
      <w:r/>
    </w:p>
    <w:p>
      <w:pPr>
        <w:pStyle w:val="732"/>
        <w:tabs>
          <w:tab w:val="right" w:pos="9638" w:leader="dot"/>
        </w:tabs>
        <w:rPr>
          <w:rFonts w:ascii="宋体" w:hAnsi="宋体" w:cs="宋体"/>
          <w:color w:val="auto"/>
          <w:sz w:val="28"/>
          <w:szCs w:val="36"/>
          <w:highlight w:val="none"/>
        </w:rPr>
      </w:pPr>
      <w:r>
        <w:rPr>
          <w:rFonts w:hint="eastAsia" w:ascii="宋体" w:hAnsi="宋体" w:cs="宋体"/>
          <w:b/>
          <w:color w:val="auto"/>
          <w:sz w:val="40"/>
          <w:szCs w:val="40"/>
          <w:highlight w:val="none"/>
        </w:rPr>
        <w:fldChar w:fldCharType="begin"/>
      </w:r>
      <w:r>
        <w:rPr>
          <w:rFonts w:hint="eastAsia" w:ascii="宋体" w:hAnsi="宋体" w:cs="宋体"/>
          <w:b/>
          <w:color w:val="auto"/>
          <w:sz w:val="40"/>
          <w:szCs w:val="40"/>
          <w:highlight w:val="none"/>
        </w:rPr>
        <w:instrText xml:space="preserve"> TOC \o "1-3" \h \z \u </w:instrText>
      </w:r>
      <w:r>
        <w:rPr>
          <w:rFonts w:hint="eastAsia" w:ascii="宋体" w:hAnsi="宋体" w:cs="宋体"/>
          <w:b/>
          <w:color w:val="auto"/>
          <w:sz w:val="40"/>
          <w:szCs w:val="40"/>
          <w:highlight w:val="none"/>
        </w:rPr>
        <w:fldChar w:fldCharType="separate"/>
      </w:r>
      <w:r>
        <w:rPr>
          <w:color w:val="auto"/>
          <w:highlight w:val="none"/>
        </w:rPr>
        <w:fldChar w:fldCharType="begin"/>
      </w:r>
      <w:r>
        <w:rPr>
          <w:color w:val="auto"/>
          <w:highlight w:val="none"/>
        </w:rPr>
        <w:instrText xml:space="preserve"> HYPERLINK \l "_Toc24120" \o "#_Toc24120" </w:instrText>
      </w:r>
      <w:r>
        <w:rPr>
          <w:color w:val="auto"/>
          <w:highlight w:val="none"/>
        </w:rPr>
        <w:fldChar w:fldCharType="separate"/>
      </w:r>
      <w:r>
        <w:rPr>
          <w:rFonts w:hint="eastAsia" w:ascii="宋体" w:hAnsi="宋体" w:cs="宋体"/>
          <w:color w:val="auto"/>
          <w:sz w:val="28"/>
          <w:szCs w:val="52"/>
          <w:highlight w:val="none"/>
        </w:rPr>
        <w:t xml:space="preserve">第一章  投标邀请</w:t>
      </w:r>
      <w:r>
        <w:rPr>
          <w:rFonts w:hint="eastAsia" w:ascii="宋体" w:hAnsi="宋体" w:cs="宋体"/>
          <w:color w:val="auto"/>
          <w:sz w:val="28"/>
          <w:szCs w:val="36"/>
          <w:highlight w:val="none"/>
        </w:rPr>
        <w:tab/>
      </w:r>
      <w:r>
        <w:rPr>
          <w:rFonts w:hint="eastAsia" w:ascii="宋体" w:hAnsi="宋体" w:cs="宋体"/>
          <w:color w:val="auto"/>
          <w:sz w:val="28"/>
          <w:szCs w:val="36"/>
          <w:highlight w:val="none"/>
        </w:rPr>
        <w:t xml:space="preserve">1</w:t>
      </w:r>
      <w:r>
        <w:rPr>
          <w:rFonts w:hint="eastAsia" w:ascii="宋体" w:hAnsi="宋体" w:cs="宋体"/>
          <w:color w:val="auto"/>
          <w:sz w:val="28"/>
          <w:szCs w:val="36"/>
          <w:highlight w:val="none"/>
        </w:rPr>
        <w:fldChar w:fldCharType="end"/>
      </w:r>
      <w:r/>
    </w:p>
    <w:p>
      <w:pPr>
        <w:pStyle w:val="732"/>
        <w:tabs>
          <w:tab w:val="right" w:pos="9638" w:leader="dot"/>
        </w:tabs>
        <w:rPr>
          <w:rFonts w:ascii="宋体" w:hAnsi="宋体" w:cs="宋体"/>
          <w:color w:val="auto"/>
          <w:sz w:val="28"/>
          <w:szCs w:val="36"/>
          <w:highlight w:val="none"/>
        </w:rPr>
      </w:pPr>
      <w:r>
        <w:rPr>
          <w:color w:val="auto"/>
          <w:highlight w:val="none"/>
        </w:rPr>
        <w:fldChar w:fldCharType="begin"/>
      </w:r>
      <w:r>
        <w:rPr>
          <w:color w:val="auto"/>
          <w:highlight w:val="none"/>
        </w:rPr>
        <w:instrText xml:space="preserve"> HYPERLINK \l "_Toc22286" \o "#_Toc22286" </w:instrText>
      </w:r>
      <w:r>
        <w:rPr>
          <w:color w:val="auto"/>
          <w:highlight w:val="none"/>
        </w:rPr>
        <w:fldChar w:fldCharType="separate"/>
      </w:r>
      <w:r>
        <w:rPr>
          <w:rFonts w:hint="eastAsia" w:ascii="宋体" w:hAnsi="宋体" w:cs="宋体"/>
          <w:color w:val="auto"/>
          <w:sz w:val="28"/>
          <w:szCs w:val="36"/>
          <w:highlight w:val="none"/>
        </w:rPr>
        <w:t xml:space="preserve">第二章  投标人须知</w:t>
      </w:r>
      <w:r>
        <w:rPr>
          <w:rFonts w:hint="eastAsia" w:ascii="宋体" w:hAnsi="宋体" w:cs="宋体"/>
          <w:color w:val="auto"/>
          <w:sz w:val="28"/>
          <w:szCs w:val="36"/>
          <w:highlight w:val="none"/>
        </w:rPr>
        <w:tab/>
      </w:r>
      <w:r>
        <w:rPr>
          <w:rFonts w:hint="eastAsia" w:ascii="宋体" w:hAnsi="宋体" w:cs="宋体"/>
          <w:color w:val="auto"/>
          <w:sz w:val="28"/>
          <w:szCs w:val="36"/>
          <w:highlight w:val="none"/>
        </w:rPr>
        <w:t xml:space="preserve">3</w:t>
      </w:r>
      <w:r>
        <w:rPr>
          <w:rFonts w:hint="eastAsia" w:ascii="宋体" w:hAnsi="宋体" w:cs="宋体"/>
          <w:color w:val="auto"/>
          <w:sz w:val="28"/>
          <w:szCs w:val="36"/>
          <w:highlight w:val="none"/>
        </w:rPr>
        <w:fldChar w:fldCharType="end"/>
      </w:r>
      <w:r/>
    </w:p>
    <w:p>
      <w:pPr>
        <w:pStyle w:val="732"/>
        <w:tabs>
          <w:tab w:val="right" w:pos="9638" w:leader="dot"/>
        </w:tabs>
        <w:rPr>
          <w:rFonts w:hint="eastAsia" w:ascii="宋体" w:hAnsi="宋体" w:eastAsia="宋体" w:cs="宋体"/>
          <w:color w:val="auto"/>
          <w:sz w:val="28"/>
          <w:szCs w:val="36"/>
          <w:highlight w:val="none"/>
          <w:lang w:eastAsia="zh-CN"/>
        </w:rPr>
      </w:pPr>
      <w:r>
        <w:rPr>
          <w:color w:val="auto"/>
          <w:highlight w:val="none"/>
        </w:rPr>
        <w:fldChar w:fldCharType="begin"/>
      </w:r>
      <w:r>
        <w:rPr>
          <w:color w:val="auto"/>
          <w:highlight w:val="none"/>
        </w:rPr>
        <w:instrText xml:space="preserve"> HYPERLINK \l "_Toc17318" \o "#_Toc17318" </w:instrText>
      </w:r>
      <w:r>
        <w:rPr>
          <w:color w:val="auto"/>
          <w:highlight w:val="none"/>
        </w:rPr>
        <w:fldChar w:fldCharType="separate"/>
      </w:r>
      <w:r>
        <w:rPr>
          <w:rFonts w:hint="eastAsia" w:ascii="宋体" w:hAnsi="宋体" w:cs="宋体"/>
          <w:color w:val="auto"/>
          <w:sz w:val="28"/>
          <w:szCs w:val="36"/>
          <w:highlight w:val="none"/>
        </w:rPr>
        <w:t xml:space="preserve">第三章  投标资料表</w:t>
      </w:r>
      <w:r>
        <w:rPr>
          <w:rFonts w:hint="eastAsia" w:ascii="宋体" w:hAnsi="宋体" w:cs="宋体"/>
          <w:color w:val="auto"/>
          <w:sz w:val="28"/>
          <w:szCs w:val="36"/>
          <w:highlight w:val="none"/>
        </w:rPr>
        <w:tab/>
      </w:r>
      <w:r>
        <w:rPr>
          <w:rFonts w:hint="eastAsia" w:ascii="宋体" w:hAnsi="宋体" w:cs="宋体"/>
          <w:color w:val="auto"/>
          <w:sz w:val="28"/>
          <w:szCs w:val="36"/>
          <w:highlight w:val="none"/>
        </w:rPr>
        <w:t xml:space="preserve">1</w:t>
      </w:r>
      <w:r>
        <w:rPr>
          <w:rFonts w:hint="eastAsia" w:ascii="宋体" w:hAnsi="宋体" w:cs="宋体"/>
          <w:color w:val="auto"/>
          <w:sz w:val="28"/>
          <w:szCs w:val="36"/>
          <w:highlight w:val="none"/>
        </w:rPr>
        <w:fldChar w:fldCharType="end"/>
      </w:r>
      <w:r>
        <w:rPr>
          <w:rFonts w:hint="eastAsia" w:ascii="宋体" w:hAnsi="宋体" w:cs="宋体"/>
          <w:color w:val="auto"/>
          <w:sz w:val="28"/>
          <w:szCs w:val="40"/>
          <w:highlight w:val="none"/>
          <w:lang w:val="en-US" w:eastAsia="zh-CN"/>
        </w:rPr>
        <w:t xml:space="preserve">4</w:t>
      </w:r>
      <w:r/>
    </w:p>
    <w:p>
      <w:pPr>
        <w:pStyle w:val="732"/>
        <w:tabs>
          <w:tab w:val="right" w:pos="9638" w:leader="dot"/>
        </w:tabs>
        <w:rPr>
          <w:rFonts w:hint="eastAsia" w:ascii="宋体" w:hAnsi="宋体" w:eastAsia="宋体" w:cs="宋体"/>
          <w:color w:val="auto"/>
          <w:sz w:val="28"/>
          <w:szCs w:val="36"/>
          <w:highlight w:val="none"/>
          <w:lang w:eastAsia="zh-CN"/>
        </w:rPr>
      </w:pPr>
      <w:r>
        <w:rPr>
          <w:color w:val="auto"/>
          <w:highlight w:val="none"/>
        </w:rPr>
        <w:fldChar w:fldCharType="begin"/>
      </w:r>
      <w:r>
        <w:rPr>
          <w:color w:val="auto"/>
          <w:highlight w:val="none"/>
        </w:rPr>
        <w:instrText xml:space="preserve"> HYPERLINK \l "_Toc9989" \o "#_Toc9989" </w:instrText>
      </w:r>
      <w:r>
        <w:rPr>
          <w:color w:val="auto"/>
          <w:highlight w:val="none"/>
        </w:rPr>
        <w:fldChar w:fldCharType="separate"/>
      </w:r>
      <w:r>
        <w:rPr>
          <w:rFonts w:hint="eastAsia" w:ascii="宋体" w:hAnsi="宋体" w:cs="宋体"/>
          <w:color w:val="auto"/>
          <w:sz w:val="28"/>
          <w:szCs w:val="36"/>
          <w:highlight w:val="none"/>
        </w:rPr>
        <w:t xml:space="preserve">第四章  评标标准</w:t>
      </w:r>
      <w:r>
        <w:rPr>
          <w:rFonts w:hint="eastAsia" w:ascii="宋体" w:hAnsi="宋体" w:cs="宋体"/>
          <w:color w:val="auto"/>
          <w:sz w:val="28"/>
          <w:szCs w:val="36"/>
          <w:highlight w:val="none"/>
        </w:rPr>
        <w:tab/>
      </w:r>
      <w:r>
        <w:rPr>
          <w:rFonts w:hint="eastAsia" w:ascii="宋体" w:hAnsi="宋体" w:cs="宋体"/>
          <w:color w:val="auto"/>
          <w:sz w:val="28"/>
          <w:szCs w:val="36"/>
          <w:highlight w:val="none"/>
        </w:rPr>
        <w:t xml:space="preserve">2</w:t>
      </w:r>
      <w:r>
        <w:rPr>
          <w:rFonts w:hint="eastAsia" w:ascii="宋体" w:hAnsi="宋体" w:cs="宋体"/>
          <w:color w:val="auto"/>
          <w:sz w:val="28"/>
          <w:szCs w:val="36"/>
          <w:highlight w:val="none"/>
        </w:rPr>
        <w:fldChar w:fldCharType="end"/>
      </w:r>
      <w:r>
        <w:rPr>
          <w:rFonts w:hint="eastAsia" w:ascii="宋体" w:hAnsi="宋体" w:cs="宋体"/>
          <w:color w:val="auto"/>
          <w:sz w:val="28"/>
          <w:szCs w:val="40"/>
          <w:highlight w:val="none"/>
          <w:lang w:val="en-US" w:eastAsia="zh-CN"/>
        </w:rPr>
        <w:t xml:space="preserve">3</w:t>
      </w:r>
      <w:r/>
    </w:p>
    <w:p>
      <w:pPr>
        <w:pStyle w:val="732"/>
        <w:tabs>
          <w:tab w:val="right" w:pos="9638" w:leader="dot"/>
        </w:tabs>
        <w:rPr>
          <w:rFonts w:hint="eastAsia" w:ascii="宋体" w:hAnsi="宋体" w:eastAsia="宋体" w:cs="宋体"/>
          <w:color w:val="auto"/>
          <w:sz w:val="28"/>
          <w:szCs w:val="36"/>
          <w:highlight w:val="none"/>
          <w:lang w:eastAsia="zh-CN"/>
        </w:rPr>
      </w:pPr>
      <w:r>
        <w:rPr>
          <w:color w:val="auto"/>
          <w:highlight w:val="none"/>
        </w:rPr>
        <w:fldChar w:fldCharType="begin"/>
      </w:r>
      <w:r>
        <w:rPr>
          <w:color w:val="auto"/>
          <w:highlight w:val="none"/>
        </w:rPr>
        <w:instrText xml:space="preserve"> HYPERLINK \l "_Toc13862" \o "#_Toc13862" </w:instrText>
      </w:r>
      <w:r>
        <w:rPr>
          <w:color w:val="auto"/>
          <w:highlight w:val="none"/>
        </w:rPr>
        <w:fldChar w:fldCharType="separate"/>
      </w:r>
      <w:r>
        <w:rPr>
          <w:rFonts w:hint="eastAsia" w:ascii="宋体" w:hAnsi="宋体" w:cs="宋体"/>
          <w:color w:val="auto"/>
          <w:sz w:val="28"/>
          <w:szCs w:val="36"/>
          <w:highlight w:val="none"/>
        </w:rPr>
        <w:t xml:space="preserve">第五章  拟签订的合同文本</w:t>
      </w:r>
      <w:r>
        <w:rPr>
          <w:rFonts w:hint="eastAsia" w:ascii="宋体" w:hAnsi="宋体" w:cs="宋体"/>
          <w:color w:val="auto"/>
          <w:sz w:val="28"/>
          <w:szCs w:val="36"/>
          <w:highlight w:val="none"/>
        </w:rPr>
        <w:tab/>
      </w:r>
      <w:r>
        <w:rPr>
          <w:rFonts w:hint="eastAsia" w:ascii="宋体" w:hAnsi="宋体" w:cs="宋体"/>
          <w:color w:val="auto"/>
          <w:sz w:val="28"/>
          <w:szCs w:val="36"/>
          <w:highlight w:val="none"/>
        </w:rPr>
        <w:t xml:space="preserve">2</w:t>
      </w:r>
      <w:r>
        <w:rPr>
          <w:rFonts w:hint="eastAsia" w:ascii="宋体" w:hAnsi="宋体" w:cs="宋体"/>
          <w:color w:val="auto"/>
          <w:sz w:val="28"/>
          <w:szCs w:val="36"/>
          <w:highlight w:val="none"/>
        </w:rPr>
        <w:fldChar w:fldCharType="end"/>
      </w:r>
      <w:r>
        <w:rPr>
          <w:rFonts w:hint="eastAsia" w:ascii="宋体" w:hAnsi="宋体" w:cs="宋体"/>
          <w:color w:val="auto"/>
          <w:sz w:val="28"/>
          <w:szCs w:val="40"/>
          <w:highlight w:val="none"/>
          <w:lang w:val="en-US" w:eastAsia="zh-CN"/>
        </w:rPr>
        <w:t xml:space="preserve">5</w:t>
      </w:r>
      <w:r/>
    </w:p>
    <w:p>
      <w:pPr>
        <w:pStyle w:val="732"/>
        <w:tabs>
          <w:tab w:val="right" w:pos="9638" w:leader="dot"/>
        </w:tabs>
        <w:rPr>
          <w:rFonts w:hint="eastAsia" w:ascii="宋体" w:hAnsi="宋体" w:eastAsia="宋体" w:cs="宋体"/>
          <w:color w:val="auto"/>
          <w:sz w:val="28"/>
          <w:szCs w:val="36"/>
          <w:highlight w:val="none"/>
          <w:lang w:eastAsia="zh-CN"/>
        </w:rPr>
      </w:pPr>
      <w:r>
        <w:rPr>
          <w:color w:val="auto"/>
          <w:highlight w:val="none"/>
        </w:rPr>
        <w:fldChar w:fldCharType="begin"/>
      </w:r>
      <w:r>
        <w:rPr>
          <w:color w:val="auto"/>
          <w:highlight w:val="none"/>
        </w:rPr>
        <w:instrText xml:space="preserve"> HYPERLINK \l "_Toc32499" \o "#_Toc32499" </w:instrText>
      </w:r>
      <w:r>
        <w:rPr>
          <w:color w:val="auto"/>
          <w:highlight w:val="none"/>
        </w:rPr>
        <w:fldChar w:fldCharType="separate"/>
      </w:r>
      <w:r>
        <w:rPr>
          <w:rFonts w:hint="eastAsia" w:ascii="宋体" w:hAnsi="宋体" w:cs="宋体"/>
          <w:color w:val="auto"/>
          <w:sz w:val="28"/>
          <w:szCs w:val="36"/>
          <w:highlight w:val="none"/>
        </w:rPr>
        <w:t xml:space="preserve">第六章  采购需求</w:t>
      </w:r>
      <w:r>
        <w:rPr>
          <w:rFonts w:hint="eastAsia" w:ascii="宋体" w:hAnsi="宋体" w:cs="宋体"/>
          <w:color w:val="auto"/>
          <w:sz w:val="28"/>
          <w:szCs w:val="36"/>
          <w:highlight w:val="none"/>
        </w:rPr>
        <w:tab/>
      </w:r>
      <w:r>
        <w:rPr>
          <w:rFonts w:hint="eastAsia" w:ascii="宋体" w:hAnsi="宋体" w:cs="宋体"/>
          <w:color w:val="auto"/>
          <w:sz w:val="28"/>
          <w:szCs w:val="36"/>
          <w:highlight w:val="none"/>
          <w:lang w:val="en-US" w:eastAsia="zh-CN"/>
        </w:rPr>
        <w:t xml:space="preserve">4</w:t>
      </w:r>
      <w:r>
        <w:rPr>
          <w:rFonts w:hint="eastAsia" w:ascii="宋体" w:hAnsi="宋体" w:cs="宋体"/>
          <w:color w:val="auto"/>
          <w:sz w:val="28"/>
          <w:szCs w:val="36"/>
          <w:highlight w:val="none"/>
        </w:rPr>
        <w:fldChar w:fldCharType="end"/>
      </w:r>
      <w:r>
        <w:rPr>
          <w:rFonts w:hint="eastAsia" w:ascii="宋体" w:hAnsi="宋体" w:cs="宋体"/>
          <w:color w:val="auto"/>
          <w:sz w:val="28"/>
          <w:szCs w:val="40"/>
          <w:highlight w:val="none"/>
          <w:lang w:val="en-US" w:eastAsia="zh-CN"/>
        </w:rPr>
        <w:t xml:space="preserve">0</w:t>
      </w:r>
      <w:r/>
    </w:p>
    <w:p>
      <w:pPr>
        <w:pStyle w:val="732"/>
        <w:tabs>
          <w:tab w:val="right" w:pos="9638" w:leader="dot"/>
        </w:tabs>
        <w:rPr>
          <w:rFonts w:hint="eastAsia" w:ascii="宋体" w:hAnsi="宋体" w:eastAsia="宋体" w:cs="宋体"/>
          <w:color w:val="auto"/>
          <w:sz w:val="28"/>
          <w:szCs w:val="36"/>
          <w:highlight w:val="none"/>
          <w:lang w:val="en-US" w:eastAsia="zh-CN"/>
        </w:rPr>
      </w:pPr>
      <w:r>
        <w:rPr>
          <w:color w:val="auto"/>
          <w:highlight w:val="none"/>
        </w:rPr>
        <w:fldChar w:fldCharType="begin"/>
      </w:r>
      <w:r>
        <w:rPr>
          <w:color w:val="auto"/>
          <w:highlight w:val="none"/>
        </w:rPr>
        <w:instrText xml:space="preserve"> HYPERLINK \l "_Toc7211" \o "#_Toc7211" </w:instrText>
      </w:r>
      <w:r>
        <w:rPr>
          <w:color w:val="auto"/>
          <w:highlight w:val="none"/>
        </w:rPr>
        <w:fldChar w:fldCharType="separate"/>
      </w:r>
      <w:r>
        <w:rPr>
          <w:rFonts w:hint="eastAsia" w:ascii="宋体" w:hAnsi="宋体" w:cs="宋体"/>
          <w:color w:val="auto"/>
          <w:sz w:val="28"/>
          <w:szCs w:val="36"/>
          <w:highlight w:val="none"/>
        </w:rPr>
        <w:t xml:space="preserve">第七章  投标文件相关格式</w:t>
      </w:r>
      <w:r>
        <w:rPr>
          <w:rFonts w:hint="eastAsia" w:ascii="宋体" w:hAnsi="宋体" w:cs="宋体"/>
          <w:color w:val="auto"/>
          <w:sz w:val="28"/>
          <w:szCs w:val="36"/>
          <w:highlight w:val="none"/>
        </w:rPr>
        <w:tab/>
      </w:r>
      <w:r>
        <w:rPr>
          <w:rFonts w:hint="eastAsia" w:ascii="宋体" w:hAnsi="宋体" w:cs="宋体"/>
          <w:color w:val="auto"/>
          <w:sz w:val="28"/>
          <w:szCs w:val="36"/>
          <w:highlight w:val="none"/>
          <w:lang w:val="en-US" w:eastAsia="zh-CN"/>
        </w:rPr>
        <w:t xml:space="preserve">5</w:t>
      </w:r>
      <w:r>
        <w:rPr>
          <w:rFonts w:hint="eastAsia" w:ascii="宋体" w:hAnsi="宋体" w:cs="宋体"/>
          <w:color w:val="auto"/>
          <w:sz w:val="28"/>
          <w:szCs w:val="36"/>
          <w:highlight w:val="none"/>
        </w:rPr>
        <w:fldChar w:fldCharType="end"/>
      </w:r>
      <w:r>
        <w:rPr>
          <w:rFonts w:hint="eastAsia" w:ascii="宋体" w:hAnsi="宋体" w:cs="宋体"/>
          <w:color w:val="auto"/>
          <w:sz w:val="28"/>
          <w:szCs w:val="36"/>
          <w:highlight w:val="none"/>
          <w:lang w:val="en-US" w:eastAsia="zh-CN"/>
        </w:rPr>
        <w:t xml:space="preserve">0</w:t>
      </w:r>
      <w:r/>
    </w:p>
    <w:p>
      <w:pPr>
        <w:jc w:val="center"/>
        <w:spacing w:line="520" w:lineRule="exact"/>
        <w:rPr>
          <w:rFonts w:ascii="宋体" w:hAnsi="宋体" w:cs="宋体"/>
          <w:b/>
          <w:color w:val="auto"/>
          <w:sz w:val="44"/>
          <w:szCs w:val="44"/>
          <w:highlight w:val="none"/>
        </w:rPr>
      </w:pPr>
      <w:r>
        <w:rPr>
          <w:rFonts w:hint="eastAsia" w:ascii="宋体" w:hAnsi="宋体" w:cs="宋体"/>
          <w:color w:val="auto"/>
          <w:sz w:val="28"/>
          <w:szCs w:val="40"/>
          <w:highlight w:val="none"/>
        </w:rPr>
        <w:fldChar w:fldCharType="end"/>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20" w:lineRule="exact"/>
        <w:rPr>
          <w:rFonts w:ascii="宋体" w:hAnsi="宋体" w:cs="宋体"/>
          <w:b/>
          <w:color w:val="auto"/>
          <w:sz w:val="44"/>
          <w:szCs w:val="44"/>
          <w:highlight w:val="none"/>
        </w:rPr>
        <w:sectPr>
          <w:footerReference w:type="default" r:id="rId10"/>
          <w:footnotePr/>
          <w:endnotePr/>
          <w:type w:val="nextPage"/>
          <w:pgSz w:w="11906" w:h="16838" w:orient="portrait"/>
          <w:pgMar w:top="1440" w:right="1134" w:bottom="1440" w:left="1134" w:header="851" w:footer="992" w:gutter="0"/>
          <w:pgNumType w:start="1"/>
          <w:cols w:num="1" w:sep="0" w:space="720" w:equalWidth="1"/>
          <w:docGrid w:linePitch="360"/>
        </w:sectPr>
      </w:pPr>
      <w:r>
        <w:rPr>
          <w:rFonts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自然灾害救助应急物资采购项目</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val="en-US" w:eastAsia="zh-CN"/>
        </w:rPr>
        <w:t xml:space="preserve">        </w:t>
      </w:r>
      <w:r/>
    </w:p>
    <w:p>
      <w:pPr>
        <w:jc w:val="center"/>
        <w:spacing w:line="520" w:lineRule="exact"/>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 xml:space="preserve">招标文件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691"/>
        <w:spacing w:line="520" w:lineRule="exact"/>
        <w:rPr>
          <w:rFonts w:ascii="宋体" w:hAnsi="宋体" w:eastAsia="宋体" w:cs="宋体"/>
          <w:color w:val="auto"/>
          <w:sz w:val="28"/>
          <w:szCs w:val="40"/>
          <w:highlight w:val="none"/>
        </w:rPr>
      </w:pPr>
      <w:r/>
      <w:bookmarkStart w:id="1" w:name="_Toc24120"/>
      <w:r>
        <w:rPr>
          <w:rFonts w:hint="eastAsia" w:ascii="宋体" w:hAnsi="宋体" w:eastAsia="宋体" w:cs="宋体"/>
          <w:color w:val="auto"/>
          <w:sz w:val="28"/>
          <w:szCs w:val="40"/>
          <w:highlight w:val="none"/>
        </w:rPr>
        <w:t xml:space="preserve">第一章  投标邀请</w:t>
      </w:r>
      <w:bookmarkEnd w:id="1"/>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江苏辰拓招标代理有限公司</w:t>
      </w:r>
      <w:r>
        <w:rPr>
          <w:rFonts w:hint="eastAsia" w:ascii="宋体" w:hAnsi="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自然灾害救助应急物资采购项目</w:t>
      </w:r>
      <w:r>
        <w:rPr>
          <w:rFonts w:hint="eastAsia" w:ascii="宋体" w:hAnsi="宋体" w:cs="宋体"/>
          <w:color w:val="auto"/>
          <w:sz w:val="28"/>
          <w:szCs w:val="28"/>
          <w:highlight w:val="none"/>
        </w:rPr>
        <w:t xml:space="preserve">”进行公开招标采购，现邀请符合相关条件的供应商投标。</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一、项目名称和项目编号</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自然灾害救助应急物资采购项目</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(二)项目编号：</w:t>
      </w:r>
      <w:r>
        <w:rPr>
          <w:rFonts w:hint="eastAsia" w:ascii="宋体" w:hAnsi="宋体" w:cs="宋体"/>
          <w:color w:val="auto"/>
          <w:sz w:val="28"/>
          <w:szCs w:val="28"/>
          <w:highlight w:val="none"/>
          <w:lang w:eastAsia="zh-CN"/>
        </w:rPr>
        <w:t xml:space="preserve">JSZC-320322-XZCT-G2025-0016</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二、对投标人的资格要求</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详见本项目公开招标公告。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bookmarkEnd w:id="0"/>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1．时间（时间期限）、地点、方式：</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招标文件提供期限：</w:t>
      </w:r>
      <w:r>
        <w:rPr>
          <w:rFonts w:hint="eastAsia" w:ascii="宋体" w:hAnsi="宋体" w:eastAsia="宋体" w:cs="宋体"/>
          <w:color w:val="auto"/>
          <w:sz w:val="28"/>
          <w:szCs w:val="28"/>
          <w:highlight w:val="none"/>
          <w:lang w:eastAsia="zh-CN"/>
        </w:rPr>
        <w:t xml:space="preserve">自招标文件公告发布之日起</w:t>
      </w:r>
      <w:r>
        <w:rPr>
          <w:rFonts w:hint="eastAsia" w:ascii="宋体" w:hAnsi="宋体" w:eastAsia="宋体" w:cs="宋体"/>
          <w:color w:val="auto"/>
          <w:sz w:val="28"/>
          <w:szCs w:val="28"/>
          <w:highlight w:val="none"/>
          <w:lang w:val="en-US" w:eastAsia="zh-CN"/>
        </w:rPr>
        <w:t xml:space="preserve">5个工作日</w:t>
      </w:r>
      <w:r>
        <w:rPr>
          <w:rFonts w:hint="eastAsia" w:ascii="宋体" w:hAnsi="宋体" w:eastAsia="宋体" w:cs="宋体"/>
          <w:color w:val="auto"/>
          <w:sz w:val="28"/>
          <w:szCs w:val="28"/>
          <w:highlight w:val="none"/>
        </w:rPr>
        <w:t xml:space="preserve">。</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特别说明：“招标文件提供期限”后仍可以下载招标文件，“招标文件提供期限”</w:t>
      </w:r>
      <w:r>
        <w:rPr>
          <w:rFonts w:hint="eastAsia" w:ascii="宋体" w:hAnsi="宋体" w:eastAsia="宋体" w:cs="宋体"/>
          <w:color w:val="auto"/>
          <w:sz w:val="28"/>
          <w:szCs w:val="28"/>
          <w:highlight w:val="none"/>
          <w:lang w:val="en-US" w:eastAsia="zh-CN"/>
        </w:rPr>
        <w:t xml:space="preserve">后下载的招标文件和未通过“苏彩云”系统下载的招标文件，为未依法获取的招标文件，不做为供应商权益受到损害的证明材料和依据。有意向参与本项目的供应商务必在时限内登录“苏采云”系统，先报名本项目并在本系统中下载本项目的招标文件。否则无法上传投标文件，则投标无效！</w:t>
      </w:r>
      <w:r/>
    </w:p>
    <w:p>
      <w:pPr>
        <w:numPr>
          <w:ilvl w:val="0"/>
          <w:numId w:val="1"/>
        </w:numPr>
        <w:ind w:firstLine="560"/>
        <w:spacing w:line="520" w:lineRule="exact"/>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招标文件售价：免费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四、投标有关信息</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（一）投标截止时间：202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月05</w:t>
      </w:r>
      <w:r>
        <w:rPr>
          <w:rFonts w:hint="eastAsia" w:ascii="宋体" w:hAnsi="宋体" w:cs="宋体"/>
          <w:color w:val="auto"/>
          <w:sz w:val="28"/>
          <w:szCs w:val="28"/>
          <w:highlight w:val="none"/>
        </w:rPr>
        <w:t xml:space="preserve">日09：30（北京时间）。</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（二）开标时间：202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年11</w:t>
      </w:r>
      <w:r>
        <w:rPr>
          <w:rFonts w:hint="eastAsia" w:ascii="宋体" w:hAnsi="宋体" w:cs="宋体"/>
          <w:color w:val="auto"/>
          <w:sz w:val="28"/>
          <w:szCs w:val="28"/>
          <w:highlight w:val="none"/>
        </w:rPr>
        <w:t xml:space="preserve">月05</w:t>
      </w:r>
      <w:r>
        <w:rPr>
          <w:rFonts w:hint="eastAsia" w:ascii="宋体" w:hAnsi="宋体" w:cs="宋体"/>
          <w:color w:val="auto"/>
          <w:sz w:val="28"/>
          <w:szCs w:val="28"/>
          <w:highlight w:val="none"/>
        </w:rPr>
        <w:t xml:space="preserve">日09：30（北京时间）。</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（三）开标地点：“苏采云”系统“开标大厅”或进入徐州政府采购网--业务工作--用户登录，点击“苏采云”进入系统“开标大厅”。</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五、采购人</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沛县经济发展局</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（二）地址：江苏省徐州市沛县沛公路2号</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（三）联系方法：13921793669</w:t>
      </w:r>
      <w:r/>
    </w:p>
    <w:p>
      <w:pPr>
        <w:ind w:firstLine="560"/>
        <w:spacing w:line="520" w:lineRule="exact"/>
        <w:rPr>
          <w:rFonts w:hint="eastAsia" w:ascii="宋体" w:hAnsi="宋体"/>
          <w:sz w:val="24"/>
          <w:lang w:val="en-US" w:eastAsia="zh-CN"/>
        </w:rPr>
      </w:pPr>
      <w:r>
        <w:rPr>
          <w:rFonts w:hint="eastAsia" w:ascii="宋体" w:hAnsi="宋体" w:cs="宋体"/>
          <w:color w:val="auto"/>
          <w:sz w:val="28"/>
          <w:szCs w:val="28"/>
          <w:highlight w:val="none"/>
        </w:rPr>
        <w:t xml:space="preserve">（四）采购项目联系人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陈小军</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江苏辰拓招标代理有限公司</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沛县沛公路检察院南门对过</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（三）联系方法：0516-</w:t>
      </w:r>
      <w:r>
        <w:rPr>
          <w:rFonts w:hint="eastAsia" w:ascii="宋体" w:hAnsi="宋体" w:cs="宋体"/>
          <w:color w:val="auto"/>
          <w:sz w:val="28"/>
          <w:szCs w:val="28"/>
          <w:highlight w:val="none"/>
          <w:lang w:val="en-US" w:eastAsia="zh-CN"/>
        </w:rPr>
        <w:t xml:space="preserve">89670199</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（四）采购项目联系人：</w:t>
      </w:r>
      <w:r>
        <w:rPr>
          <w:rFonts w:hint="eastAsia" w:ascii="宋体" w:hAnsi="宋体" w:cs="宋体"/>
          <w:color w:val="auto"/>
          <w:sz w:val="28"/>
          <w:szCs w:val="28"/>
          <w:highlight w:val="none"/>
          <w:lang w:val="en-US" w:eastAsia="zh-CN"/>
        </w:rPr>
        <w:t xml:space="preserve">刘工</w:t>
      </w:r>
      <w:r>
        <w:rPr>
          <w:rFonts w:hint="eastAsia" w:ascii="宋体" w:hAnsi="宋体" w:cs="宋体"/>
          <w:color w:val="auto"/>
          <w:sz w:val="28"/>
          <w:szCs w:val="28"/>
          <w:highlight w:val="none"/>
        </w:rPr>
        <w:t xml:space="preserve"> </w:t>
      </w:r>
      <w:r/>
    </w:p>
    <w:p>
      <w:pPr>
        <w:ind w:firstLine="560"/>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00"/>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718"/>
        <w:rPr>
          <w:rFonts w:ascii="宋体" w:hAnsi="宋体" w:cs="宋体"/>
          <w:color w:val="auto"/>
          <w:sz w:val="30"/>
          <w:szCs w:val="30"/>
          <w:highlight w:val="none"/>
        </w:rPr>
      </w:pPr>
      <w:r>
        <w:rPr>
          <w:rFonts w:ascii="宋体" w:hAnsi="宋体" w:cs="宋体"/>
          <w:color w:val="auto"/>
          <w:sz w:val="30"/>
          <w:szCs w:val="30"/>
          <w:highlight w:val="none"/>
        </w:rPr>
      </w:r>
      <w:r/>
    </w:p>
    <w:p>
      <w:pPr>
        <w:pStyle w:val="719"/>
        <w:rPr>
          <w:rFonts w:ascii="宋体" w:hAnsi="宋体" w:cs="宋体"/>
          <w:color w:val="auto"/>
          <w:highlight w:val="none"/>
        </w:rPr>
      </w:pPr>
      <w:r>
        <w:rPr>
          <w:rFonts w:ascii="宋体" w:hAnsi="宋体" w:cs="宋体"/>
          <w:color w:val="auto"/>
          <w:highlight w:val="none"/>
        </w:rPr>
      </w:r>
      <w:r/>
    </w:p>
    <w:p>
      <w:pPr>
        <w:ind w:firstLine="600"/>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718"/>
        <w:rPr>
          <w:rFonts w:ascii="宋体" w:hAnsi="宋体" w:cs="宋体"/>
          <w:color w:val="auto"/>
          <w:sz w:val="30"/>
          <w:szCs w:val="30"/>
          <w:highlight w:val="none"/>
        </w:rPr>
      </w:pPr>
      <w:r>
        <w:rPr>
          <w:rFonts w:ascii="宋体" w:hAnsi="宋体" w:cs="宋体"/>
          <w:color w:val="auto"/>
          <w:sz w:val="30"/>
          <w:szCs w:val="30"/>
          <w:highlight w:val="none"/>
        </w:rPr>
      </w:r>
      <w:r/>
    </w:p>
    <w:p>
      <w:pPr>
        <w:pStyle w:val="719"/>
        <w:rPr>
          <w:rFonts w:ascii="宋体" w:hAnsi="宋体" w:cs="宋体"/>
          <w:color w:val="auto"/>
          <w:highlight w:val="none"/>
        </w:rPr>
      </w:pPr>
      <w:r>
        <w:rPr>
          <w:rFonts w:ascii="宋体" w:hAnsi="宋体" w:cs="宋体"/>
          <w:color w:val="auto"/>
          <w:highlight w:val="none"/>
        </w:rPr>
      </w:r>
      <w:r/>
    </w:p>
    <w:p>
      <w:pPr>
        <w:pStyle w:val="719"/>
        <w:rPr>
          <w:rFonts w:ascii="宋体" w:hAnsi="宋体" w:cs="宋体"/>
          <w:color w:val="auto"/>
          <w:highlight w:val="none"/>
        </w:rPr>
      </w:pPr>
      <w:r>
        <w:rPr>
          <w:rFonts w:ascii="宋体" w:hAnsi="宋体" w:cs="宋体"/>
          <w:color w:val="auto"/>
          <w:highlight w:val="none"/>
        </w:rPr>
      </w:r>
      <w:r/>
    </w:p>
    <w:p>
      <w:pPr>
        <w:pStyle w:val="719"/>
        <w:rPr>
          <w:rFonts w:ascii="宋体" w:hAnsi="宋体" w:cs="宋体"/>
          <w:color w:val="auto"/>
          <w:highlight w:val="none"/>
        </w:rPr>
      </w:pPr>
      <w:r>
        <w:rPr>
          <w:rFonts w:ascii="宋体" w:hAnsi="宋体" w:cs="宋体"/>
          <w:color w:val="auto"/>
          <w:highlight w:val="none"/>
        </w:rPr>
      </w:r>
      <w:r/>
    </w:p>
    <w:p>
      <w:pPr>
        <w:pStyle w:val="719"/>
        <w:rPr>
          <w:rFonts w:ascii="宋体" w:hAnsi="宋体" w:cs="宋体"/>
          <w:color w:val="auto"/>
          <w:highlight w:val="none"/>
        </w:rPr>
      </w:pPr>
      <w:r>
        <w:rPr>
          <w:rFonts w:ascii="宋体" w:hAnsi="宋体" w:cs="宋体"/>
          <w:color w:val="auto"/>
          <w:highlight w:val="none"/>
        </w:rPr>
      </w:r>
      <w:r/>
    </w:p>
    <w:p>
      <w:pPr>
        <w:pStyle w:val="719"/>
        <w:rPr>
          <w:rFonts w:ascii="宋体" w:hAnsi="宋体" w:cs="宋体"/>
          <w:color w:val="auto"/>
          <w:highlight w:val="none"/>
        </w:rPr>
      </w:pPr>
      <w:r>
        <w:rPr>
          <w:rFonts w:ascii="宋体" w:hAnsi="宋体" w:cs="宋体"/>
          <w:color w:val="auto"/>
          <w:highlight w:val="none"/>
        </w:rPr>
      </w:r>
      <w:r/>
    </w:p>
    <w:p>
      <w:pPr>
        <w:pStyle w:val="719"/>
        <w:ind w:firstLine="0"/>
        <w:rPr>
          <w:rFonts w:ascii="宋体" w:hAnsi="宋体" w:cs="宋体"/>
          <w:color w:val="auto"/>
          <w:highlight w:val="none"/>
        </w:rPr>
      </w:pPr>
      <w:r>
        <w:rPr>
          <w:rFonts w:ascii="宋体" w:hAnsi="宋体" w:cs="宋体"/>
          <w:color w:val="auto"/>
          <w:highlight w:val="none"/>
        </w:rPr>
      </w:r>
      <w:r/>
    </w:p>
    <w:p>
      <w:pPr>
        <w:pStyle w:val="691"/>
        <w:rPr>
          <w:rFonts w:ascii="宋体" w:hAnsi="宋体" w:eastAsia="宋体" w:cs="宋体"/>
          <w:color w:val="auto"/>
          <w:sz w:val="30"/>
          <w:szCs w:val="30"/>
          <w:highlight w:val="none"/>
        </w:rPr>
      </w:pPr>
      <w:r/>
      <w:bookmarkStart w:id="2" w:name="_Toc22286"/>
      <w:r/>
      <w:bookmarkStart w:id="3" w:name="_Toc522790131"/>
      <w:r>
        <w:rPr>
          <w:rFonts w:hint="eastAsia" w:ascii="宋体" w:hAnsi="宋体" w:eastAsia="宋体" w:cs="宋体"/>
          <w:color w:val="auto"/>
          <w:highlight w:val="none"/>
        </w:rPr>
        <w:t xml:space="preserve">第二章  投标人须知</w:t>
      </w:r>
      <w:bookmarkEnd w:id="2"/>
      <w:r/>
      <w:bookmarkEnd w:id="3"/>
      <w:r/>
      <w:r/>
    </w:p>
    <w:p>
      <w:pPr>
        <w:pStyle w:val="708"/>
        <w:ind w:firstLine="600"/>
        <w:spacing w:line="520" w:lineRule="exact"/>
        <w:rPr>
          <w:rFonts w:hAnsi="宋体" w:eastAsia="宋体" w:cs="宋体"/>
          <w:b/>
          <w:bCs/>
          <w:color w:val="auto"/>
          <w:sz w:val="28"/>
          <w:szCs w:val="28"/>
          <w:highlight w:val="none"/>
        </w:rPr>
      </w:pPr>
      <w:r/>
      <w:bookmarkStart w:id="4" w:name="_Toc17318"/>
      <w:r/>
      <w:bookmarkStart w:id="5" w:name="_Toc522790132"/>
      <w:r>
        <w:rPr>
          <w:rFonts w:hint="eastAsia" w:hAnsi="宋体" w:eastAsia="宋体" w:cs="宋体"/>
          <w:b/>
          <w:bCs/>
          <w:color w:val="auto"/>
          <w:sz w:val="28"/>
          <w:szCs w:val="28"/>
          <w:highlight w:val="none"/>
        </w:rPr>
        <w:t xml:space="preserve">一、总则</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（一）采购人。采购人即指依法进行政府采购的国家机关、事业单位和团体组织。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（二）政府招标采购方式。政府采购货物或服务（以下简称“货物服务”）的招标方式，分为公开招标和邀请招标。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（五）采购人委托采购代理机构代理招标的，采购代理机构必须在采购人委托的范围内依法开展采购活动。</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（六）投标人的资格条件：</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投标人是指响应招标、参加投标竞争的法人、其他组织或者自然人。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2.投标人授权代表系指法定代表人或受法人委托的受托人。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二、招标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（八）招标文件应包括以下内容：</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第一章，投标邀请；</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第二章，投标人须知；</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第三章，投标资料表；</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第四章，评标标准；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第五章，拟签订的合同文本；</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第六章，采购需求；</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第七章，投标文件相关格式。</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（九）招标文件澄清或者修改：</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2.现场考察以本文件第三章《投标资料表》中的要求为准。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3.开标前答疑会以本文件第三章《投标资料表》中的要求为准。</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三、投标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（十二）投标文件的构成：</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1.投标文件的构成以本文件第三章《投标资料表》中的要求为准。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2.投标人应当提交的资格、资信证明文件，以本文件第三章《投标资料表》中的所提要求为准。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（十三）投标函和价格表、商务条件、交货和提供服务的时间：</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1.投标函和价格表的要求见本章（十二）、（十三），格式见本文件第七章《投标文件相关格式》中《投标函》和《开标一览表》。</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2.商务条件以本文件第三章《投标资料表》中的要求为准。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3.交货和提供服务的时间，以本文件第三章《投标资料表》中所提要求为准。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（十四）投标报价要求：</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1.投标人应按照招标文件的要求报出分项价格和总价。</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2.投标人应按照招标文件的要求进行报价，如投标人作出偏离，应在《偏离表》中列出。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3.采购人不支付报价以外的任何费用。</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（十五）投标货币。以本文件第三章《投标资料表》中所提要求为准。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（十六）投标有效期：</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1.投标有效期为开标之日后90天。采购人可以要求对投标有效期延长一次，但该延长期最长不得超过30天。</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（十七）投标文件的编制要求和签署要求</w:t>
      </w:r>
      <w:r/>
    </w:p>
    <w:p>
      <w:pPr>
        <w:pStyle w:val="708"/>
        <w:ind w:firstLine="482"/>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08"/>
        <w:ind w:firstLine="482"/>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（2）投标人应对 CA 证书妥善保管，如被他人盗用投标，因此带来的结果均由投标人自行承担。</w:t>
      </w:r>
      <w:r/>
    </w:p>
    <w:p>
      <w:pPr>
        <w:pStyle w:val="708"/>
        <w:ind w:firstLine="482"/>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（3）投标人应当对招标文件提出的要求和条件作出实质性响应，并在电子投标系统逐条应答。</w:t>
      </w:r>
      <w:r/>
    </w:p>
    <w:p>
      <w:pPr>
        <w:pStyle w:val="708"/>
        <w:ind w:firstLine="482"/>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（4）投标人应对要求提供的资格证明文件（如资质证书、资格证书）、技术资料（如白皮书、彩页、手册、检测报告等）扫描上传至投标系统。</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（十八）投标文件的盖章要求：</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投标文件的盖章要求，以本文件第三章《投标资料表》中所提要求为准。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（二十二）本项目不允许分包。</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在评标过程中发现投标人有上述情形的，评标委员会应当认定其投标无效，并书面报告本级财政部门。</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（二十四）有下列情形之一的，其投标无效。</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1.不同投标人的投标文件，由同一单位或者个人编制；</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2.不同投标人委托同一单位或者个人办理投标事宜；</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3.不同投标人的投标文件中，所载明的项目管理成员或联系人为同一人；</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4.不同投标人的投标文件，异常一致或者投标报价呈规律性差异；</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6.电子投标文件未按规定期限投标的；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7.电子投标文件未按招标文件要求签章的；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8.投标人未在规定时间内解密电子投标文件的；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9.投标文件未按招标文件规定的内容和要求填写的；没有在投标系统指定位置上传对应文件、材料的；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10.不具备招标文件中规定的资格要求的；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11.报价超过招标文件中规定的预算金额或者最高限价的；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12.投标文件含有采购人不能接受的附加条件的；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13.法律、法规和招标文件规定的其他无效情形。</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四、开标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（二十五）开标：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2.由电子招标投标交易平台主持，邀请投标人参加。</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3.所有投标单位使用 CA 证书在开标时间时，解密各自投标文件，由工作人员操作系统进行开标，投标人不足3家的，不得评标。</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五、评标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1.评标工作由采购代理机构负责组织，并履行下列职责：</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（2）宣布评标纪律；</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（3）公布投标人名单，告知评审专家应当回避的情形；</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（4）组织评标委员会推选评标组长（采购人代表不得担任组长）；</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（5）在评标期间采取必要的通讯管理措施，保证评标活动不受外界干扰；</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（6）根据评标委员会的要求介绍政府采购相关政策法规、招标文件；</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hAnsi="宋体" w:eastAsia="宋体" w:cs="宋体"/>
          <w:color w:val="auto"/>
          <w:sz w:val="28"/>
          <w:szCs w:val="28"/>
          <w:highlight w:val="none"/>
        </w:rPr>
        <w:t xml:space="preserve">政府采购</w:t>
      </w:r>
      <w:r>
        <w:rPr>
          <w:rFonts w:hint="eastAsia" w:hAnsi="宋体" w:eastAsia="宋体" w:cs="宋体"/>
          <w:color w:val="auto"/>
          <w:sz w:val="28"/>
          <w:szCs w:val="28"/>
          <w:highlight w:val="none"/>
        </w:rPr>
        <w:fldChar w:fldCharType="end"/>
      </w:r>
      <w:r>
        <w:rPr>
          <w:rFonts w:hint="eastAsia"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（10）处理与评标有关的其他事项。</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2.评标委员会负责具体评标事务，并独立履行下列职责：</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（1）审查、评价投标文件是否符合招标文件的商务、技术等实质性要求；</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（2）要求投标人对投标文件有关事项作出澄清或者说明；</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（3）对投标文件进行比较和评价；</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（4）确定中标候选人名单，以及根据采购人委托直接确定中标人；</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（5）向采购人、采购代理机构或有关部门报告评标中发现的违法行为。</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（二十七）评标方法分为最低评标价法和综合评分法。</w:t>
      </w:r>
      <w:r/>
    </w:p>
    <w:p>
      <w:pPr>
        <w:pStyle w:val="708"/>
        <w:ind w:firstLine="45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（二十八）评标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1.评标工作程序：</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（1）投标文件初审。</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①资格性审查。</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②符合性审查。</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（2）澄清有关问题。</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（3）比较与评价。</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（4）推荐中标候选供应商名单。</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（5）编写评审报告（评标报告）。</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Fonts w:hint="eastAsia" w:hAnsi="宋体" w:eastAsia="宋体" w:cs="宋体"/>
          <w:color w:val="auto"/>
          <w:sz w:val="28"/>
          <w:szCs w:val="28"/>
          <w:highlight w:val="none"/>
        </w:rPr>
        <w:t xml:space="preserve">最低评标价法</w:t>
      </w:r>
      <w:r>
        <w:rPr>
          <w:rFonts w:hint="eastAsia" w:hAnsi="宋体" w:eastAsia="宋体" w:cs="宋体"/>
          <w:color w:val="auto"/>
          <w:sz w:val="28"/>
          <w:szCs w:val="28"/>
          <w:highlight w:val="none"/>
        </w:rPr>
        <w:fldChar w:fldCharType="end"/>
      </w:r>
      <w:r>
        <w:rPr>
          <w:rFonts w:hint="eastAsia"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hAnsi="宋体" w:eastAsia="宋体" w:cs="宋体"/>
          <w:color w:val="auto"/>
          <w:sz w:val="28"/>
          <w:szCs w:val="28"/>
          <w:highlight w:val="none"/>
        </w:rPr>
        <w:t xml:space="preserve">综合评分法</w:t>
      </w:r>
      <w:r>
        <w:rPr>
          <w:rFonts w:hint="eastAsia" w:hAnsi="宋体" w:eastAsia="宋体" w:cs="宋体"/>
          <w:color w:val="auto"/>
          <w:sz w:val="28"/>
          <w:szCs w:val="28"/>
          <w:highlight w:val="none"/>
        </w:rPr>
        <w:fldChar w:fldCharType="end"/>
      </w:r>
      <w:r>
        <w:rPr>
          <w:rFonts w:hint="eastAsia"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非单一产品采购项目，多家投标人提供的核心产品品牌相同的，按前两款规定处理。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（二十九）投标文件报价出现前后不一致的，按照下列规定修正：</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1.投标文件中开标一览表（报价表）内容与投标文件中相应内容不一致的，以开标一览表（报价表）为准；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2.大写金额和小写金额不一致的，以大写金额为准；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3.单价金额小数点或者百分比有明显错位的，以开标一览表的总价为准，并修改单价；</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4.总价金额与按单价合计金额不一致的，以单价金额计算结果为准。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08"/>
        <w:ind w:firstLine="600"/>
        <w:spacing w:line="520" w:lineRule="exact"/>
        <w:widowControl/>
        <w:rPr>
          <w:rFonts w:hAnsi="宋体" w:eastAsia="宋体" w:cs="宋体"/>
          <w:i/>
          <w:color w:val="auto"/>
          <w:sz w:val="28"/>
          <w:szCs w:val="28"/>
          <w:highlight w:val="none"/>
        </w:rPr>
      </w:pPr>
      <w:r>
        <w:rPr>
          <w:rFonts w:hint="eastAsia"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（三十二）废标条款：</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出现下列情形之一的，应予废标。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1.符合专业条件的供应商或者对招标文件作实质响应的供应商不足三家的；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2.出现影响采购公正的违法、违规行为的；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3.投标人的报价均超过了采购预算，采购人不能支付的；</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4.因重大变故，采购任务取消的。</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六、定标</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（三十三）采购代理机构应当在评标结束后2个工作日内将评标报告送采购人。</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七、政府采购合同</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（三十六）签订政府采购合同（合同签订方式）：</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8"/>
        <w:ind w:firstLine="600"/>
        <w:spacing w:line="520" w:lineRule="exact"/>
        <w:widowControl/>
        <w:rPr>
          <w:rFonts w:hAnsi="宋体" w:eastAsia="宋体" w:cs="宋体"/>
          <w:color w:val="auto"/>
          <w:sz w:val="28"/>
          <w:szCs w:val="28"/>
          <w:highlight w:val="none"/>
        </w:rPr>
      </w:pPr>
      <w:r>
        <w:rPr>
          <w:rFonts w:hint="eastAsia" w:hAnsi="宋体" w:eastAsia="宋体" w:cs="宋体"/>
          <w:color w:val="auto"/>
          <w:sz w:val="28"/>
          <w:szCs w:val="28"/>
          <w:highlight w:val="none"/>
        </w:rPr>
        <w:t xml:space="preserve">采购人不得向中标人提出任何不合理的要求作为签订合同的条件。</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（三十八）履约保证金：</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 中标人应当在评审结果公示日起三日内，向采购人提交本文件第三章《投标资料表》中规定金额的履约保证金。</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 中标人凭采购人出具验收书的复印件及收款收据办理履约保证金退付手续。履约保证金在采购人处存放期间，不计利息。</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（三十九）腐败和欺诈行为：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（1）腐败和欺诈行为的含义：</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（2）如果被推荐的中标人有腐败和欺诈行为，将取消其中标资格。</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08"/>
        <w:ind w:firstLine="600"/>
        <w:spacing w:line="520" w:lineRule="exact"/>
        <w:rPr>
          <w:rFonts w:hAnsi="宋体" w:eastAsia="宋体" w:cs="宋体"/>
          <w:b/>
          <w:bCs/>
          <w:color w:val="auto"/>
          <w:sz w:val="28"/>
          <w:szCs w:val="28"/>
          <w:highlight w:val="none"/>
        </w:rPr>
      </w:pPr>
      <w:r>
        <w:rPr>
          <w:rFonts w:hint="eastAsia" w:hAnsi="宋体" w:eastAsia="宋体" w:cs="宋体"/>
          <w:b/>
          <w:bCs/>
          <w:color w:val="auto"/>
          <w:sz w:val="28"/>
          <w:szCs w:val="28"/>
          <w:highlight w:val="none"/>
        </w:rPr>
        <w:t xml:space="preserve">八、询问和质疑</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（四十）询问和质疑</w:t>
      </w:r>
      <w:r/>
    </w:p>
    <w:p>
      <w:pPr>
        <w:pStyle w:val="708"/>
        <w:ind w:firstLine="600"/>
        <w:spacing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供应商对政府采购活动事项有疑问的，向采购</w:t>
      </w:r>
      <w:r>
        <w:rPr>
          <w:rFonts w:hint="eastAsia" w:hAnsi="宋体" w:eastAsia="宋体" w:cs="宋体"/>
          <w:color w:val="auto"/>
          <w:sz w:val="28"/>
          <w:szCs w:val="28"/>
          <w:highlight w:val="none"/>
          <w:lang w:eastAsia="zh-CN"/>
        </w:rPr>
        <w:t xml:space="preserve">人和采购</w:t>
      </w:r>
      <w:r>
        <w:rPr>
          <w:rFonts w:hint="eastAsia" w:hAnsi="宋体" w:eastAsia="宋体" w:cs="宋体"/>
          <w:color w:val="auto"/>
          <w:sz w:val="28"/>
          <w:szCs w:val="28"/>
          <w:highlight w:val="none"/>
        </w:rPr>
        <w:t xml:space="preserve">代理机构提出询问；供应商认为采购文件、采购过程和中标、成交结果使自己的权益受到损害的，可以在知道或者应知其权益受到损害之日起，七个工作日内以书面形式向</w:t>
      </w:r>
      <w:r>
        <w:rPr>
          <w:rFonts w:hint="eastAsia" w:hAnsi="宋体" w:eastAsia="宋体" w:cs="宋体"/>
          <w:color w:val="auto"/>
          <w:sz w:val="28"/>
          <w:szCs w:val="28"/>
          <w:highlight w:val="none"/>
          <w:lang w:eastAsia="zh-CN"/>
        </w:rPr>
        <w:t xml:space="preserve">采购人和</w:t>
      </w:r>
      <w:r>
        <w:rPr>
          <w:rFonts w:hint="eastAsia" w:hAnsi="宋体" w:eastAsia="宋体" w:cs="宋体"/>
          <w:color w:val="auto"/>
          <w:sz w:val="28"/>
          <w:szCs w:val="28"/>
          <w:highlight w:val="none"/>
        </w:rPr>
        <w:t xml:space="preserve">采购代理机构</w:t>
      </w:r>
      <w:r>
        <w:rPr>
          <w:rFonts w:hint="eastAsia" w:hAnsi="宋体" w:eastAsia="宋体" w:cs="宋体"/>
          <w:color w:val="auto"/>
          <w:sz w:val="28"/>
          <w:szCs w:val="28"/>
          <w:highlight w:val="none"/>
          <w:lang w:eastAsia="zh-CN"/>
        </w:rPr>
        <w:t xml:space="preserve">分别</w:t>
      </w:r>
      <w:r>
        <w:rPr>
          <w:rFonts w:hint="eastAsia" w:hAnsi="宋体" w:eastAsia="宋体" w:cs="宋体"/>
          <w:color w:val="auto"/>
          <w:sz w:val="28"/>
          <w:szCs w:val="28"/>
          <w:highlight w:val="none"/>
        </w:rPr>
        <w:t xml:space="preserve">提出质疑。询问和质疑由采购代理机构依法处理。</w:t>
      </w:r>
      <w:r/>
    </w:p>
    <w:p>
      <w:pPr>
        <w:pStyle w:val="708"/>
        <w:ind w:left="420"/>
        <w:spacing w:line="85" w:lineRule="atLeast"/>
        <w:rPr>
          <w:rFonts w:hint="eastAsia"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eastAsia="宋体" w:cs="宋体"/>
          <w:b/>
          <w:bCs/>
          <w:color w:val="auto"/>
          <w:sz w:val="28"/>
          <w:szCs w:val="28"/>
          <w:highlight w:val="none"/>
        </w:rPr>
      </w:r>
      <w:r/>
    </w:p>
    <w:p>
      <w:pPr>
        <w:pStyle w:val="708"/>
        <w:ind w:left="420"/>
        <w:spacing w:line="85" w:lineRule="atLeast"/>
        <w:rPr>
          <w:rFonts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eastAsia="宋体" w:cs="宋体"/>
          <w:b/>
          <w:bCs/>
          <w:color w:val="auto"/>
          <w:sz w:val="28"/>
          <w:szCs w:val="28"/>
          <w:highlight w:val="none"/>
        </w:rPr>
        <w:t xml:space="preserve">九、电子招标投标交易平台</w:t>
      </w:r>
      <w:r/>
    </w:p>
    <w:p>
      <w:pPr>
        <w:pStyle w:val="691"/>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691"/>
        <w:ind w:firstLine="560"/>
        <w:rPr>
          <w:rFonts w:ascii="宋体" w:hAnsi="宋体" w:eastAsia="宋体" w:cs="宋体"/>
          <w:color w:val="auto"/>
          <w:highlight w:val="none"/>
        </w:rPr>
      </w:pPr>
      <w:r>
        <w:rPr>
          <w:rFonts w:hint="eastAsia" w:ascii="宋体" w:hAnsi="宋体" w:eastAsia="宋体" w:cs="宋体"/>
          <w:b w:val="0"/>
          <w:bCs w:val="0"/>
          <w:color w:val="auto"/>
          <w:sz w:val="28"/>
          <w:szCs w:val="28"/>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eastAsia="宋体" w:cs="宋体"/>
          <w:b w:val="0"/>
          <w:bCs w:val="0"/>
          <w:color w:val="auto"/>
          <w:sz w:val="28"/>
          <w:szCs w:val="28"/>
          <w:highlight w:val="none"/>
        </w:rPr>
        <w:t xml:space="preserve">http://jszfcg.jsczt.cn/</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t xml:space="preserve">）相关要求是本招标文件的组成部分。</w:t>
      </w: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投标资料表</w:t>
      </w:r>
      <w:bookmarkEnd w:id="4"/>
      <w:r/>
      <w:bookmarkEnd w:id="5"/>
      <w:r/>
      <w:r/>
    </w:p>
    <w:p>
      <w:pPr>
        <w:ind w:firstLine="600"/>
        <w:jc w:val="center"/>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727"/>
        <w:ind w:firstLine="560"/>
        <w:spacing w:line="52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sz w:val="28"/>
          <w:szCs w:val="28"/>
          <w:highlight w:val="none"/>
        </w:rPr>
      </w:pPr>
      <w:r>
        <w:rPr>
          <w:rFonts w:ascii="宋体" w:hAnsi="宋体" w:cs="宋体"/>
          <w:color w:val="auto"/>
          <w:sz w:val="28"/>
          <w:szCs w:val="28"/>
          <w:highlight w:val="none"/>
        </w:rPr>
      </w:r>
      <w:r/>
    </w:p>
    <w:tbl>
      <w:tblPr>
        <w:tblStyle w:val="701"/>
        <w:tblW w:w="9923"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jc w:val="cente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沛县经济发展局</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江苏辰拓招标代理有限公司</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投标人的资格条件：</w:t>
            </w:r>
            <w:r/>
          </w:p>
          <w:p>
            <w:pPr>
              <w:numPr>
                <w:ilvl w:val="0"/>
                <w:numId w:val="2"/>
              </w:num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符合《中华人民共和国政府采购法》第二十二条的规定。</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同时明确相关事项如下：</w:t>
            </w:r>
            <w:r/>
          </w:p>
          <w:p>
            <w:pPr>
              <w:numPr>
                <w:ilvl w:val="0"/>
                <w:numId w:val="3"/>
              </w:numP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本项目属于专门面向中小微企业采购的项目，供应商应为中小微企业，必须提供《中小企业声明函》（加盖电子公章，填写完整，格式见《磋商文件》附件）。</w:t>
            </w:r>
            <w:r/>
          </w:p>
          <w:p>
            <w:pPr>
              <w:ind w:left="560" w:hanging="560"/>
              <w:spacing w:line="400" w:lineRule="exact"/>
              <w:rPr>
                <w:color w:val="auto"/>
                <w:highlight w:val="none"/>
              </w:rPr>
            </w:pPr>
            <w:r>
              <w:rPr>
                <w:rFonts w:hint="eastAsia" w:ascii="宋体" w:hAnsi="宋体" w:cs="宋体"/>
                <w:color w:val="auto"/>
                <w:sz w:val="28"/>
                <w:szCs w:val="28"/>
                <w:highlight w:val="none"/>
              </w:rPr>
              <w:t xml:space="preserve">二、本项目</w:t>
            </w:r>
            <w:r>
              <w:rPr>
                <w:rFonts w:hint="eastAsia" w:ascii="宋体" w:hAnsi="宋体" w:cs="宋体"/>
                <w:b/>
                <w:bCs/>
                <w:color w:val="auto"/>
                <w:sz w:val="28"/>
                <w:szCs w:val="28"/>
                <w:highlight w:val="none"/>
              </w:rPr>
              <w:t xml:space="preserve">不接受</w:t>
            </w:r>
            <w:r>
              <w:rPr>
                <w:rFonts w:hint="eastAsia" w:ascii="宋体" w:hAnsi="宋体" w:cs="宋体"/>
                <w:color w:val="auto"/>
                <w:sz w:val="28"/>
                <w:szCs w:val="28"/>
                <w:highlight w:val="none"/>
              </w:rPr>
              <w:t xml:space="preserve">联合体参与采购活动。</w:t>
            </w:r>
            <w:r/>
          </w:p>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三、单位负责人为同一人或者存在直接控股、管理关系的不同供应商，不得参加同一合同项下的政府采购活动。</w:t>
            </w:r>
            <w:r/>
          </w:p>
          <w:p>
            <w:pPr>
              <w:ind w:left="560" w:hanging="560"/>
              <w:jc w:val="left"/>
              <w:spacing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四、为本采购项目提供整体设计、规范编制或者项目管理、监理、检测等服务的供应商，不得再参加本采购项目的采购活动。</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五、查询及使用供应商信用记录：</w:t>
            </w:r>
            <w:r/>
          </w:p>
          <w:p>
            <w:pPr>
              <w:ind w:firstLine="42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(一)由采购人查询信用信息。</w:t>
            </w:r>
            <w:r/>
          </w:p>
          <w:p>
            <w:pPr>
              <w:ind w:firstLine="42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(二)查询渠道包括：</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8"/>
                <w:szCs w:val="28"/>
                <w:highlight w:val="none"/>
              </w:rPr>
              <w:t xml:space="preserve">www.creditchina.gov.cn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8"/>
                <w:szCs w:val="28"/>
                <w:highlight w:val="none"/>
              </w:rPr>
              <w:t xml:space="preserve">www.ccgp.gov.cn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3.“诚信江苏”网（www.jiangsu.gov.cn/jsxy/index.htm）</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或“信用江苏”网（http://credit.jiangsu.gov.cn/）；</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4.“信用中国（江苏徐州）”网</w:t>
            </w:r>
            <w:r/>
          </w:p>
          <w:p>
            <w:pPr>
              <w:ind w:firstLine="70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Fonts w:hint="eastAsia" w:ascii="宋体" w:hAnsi="宋体" w:cs="宋体"/>
                <w:color w:val="auto"/>
                <w:sz w:val="28"/>
                <w:szCs w:val="28"/>
                <w:highlight w:val="none"/>
              </w:rPr>
              <w:t xml:space="preserve">http://www.xuzhoucredit.gov.cn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42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(三)截止时点（查询环节）：开标后资格审查结束前。</w:t>
            </w:r>
            <w:r/>
          </w:p>
          <w:p>
            <w:pPr>
              <w:ind w:left="98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ind w:firstLine="42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(五)信用信息的使用规则：</w:t>
            </w:r>
            <w:r/>
          </w:p>
          <w:p>
            <w:pPr>
              <w:ind w:left="899"/>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tabs>
                <w:tab w:val="left" w:pos="57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w:t>
            </w:r>
            <w:r/>
          </w:p>
        </w:tc>
      </w:tr>
      <w:tr>
        <w:trPr>
          <w:trHeight w:val="482"/>
        </w:trPr>
        <w:tc>
          <w:tcPr>
            <w:tcBorders>
              <w:top w:val="single" w:color="auto" w:sz="4" w:space="0"/>
              <w:left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w:t>
            </w:r>
            <w:r/>
          </w:p>
        </w:tc>
        <w:tc>
          <w:tcPr>
            <w:tcBorders>
              <w:top w:val="single" w:color="auto" w:sz="4" w:space="0"/>
              <w:left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400" w:lineRule="exact"/>
              <w:rPr>
                <w:rFonts w:ascii="宋体" w:hAnsi="宋体" w:cs="宋体"/>
                <w:bCs/>
                <w:color w:val="auto"/>
                <w:sz w:val="28"/>
                <w:szCs w:val="28"/>
                <w:highlight w:val="none"/>
              </w:rPr>
            </w:pPr>
            <w:r>
              <w:rPr>
                <w:rFonts w:hint="eastAsia" w:ascii="宋体" w:hAnsi="宋体" w:eastAsia="宋体" w:cs="宋体"/>
                <w:color w:val="auto"/>
                <w:sz w:val="28"/>
                <w:szCs w:val="28"/>
                <w:highlight w:val="none"/>
              </w:rPr>
              <w:t xml:space="preserve">特别说明：政府采购客户端工具需要导出加密的投标文件（后缀名为zip）。投标文件不得超过</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50M！</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cs="宋体"/>
                <w:color w:val="auto"/>
                <w:sz w:val="28"/>
                <w:szCs w:val="28"/>
                <w:highlight w:val="none"/>
              </w:rPr>
              <w:t xml:space="preserve">)</w:t>
            </w:r>
            <w:r/>
          </w:p>
          <w:p>
            <w:pPr>
              <w:jc w:val="cente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投标文件应由下列部分构成，并按照以下要求提交：</w:t>
            </w:r>
            <w:r/>
          </w:p>
          <w:p>
            <w:pPr>
              <w:spacing w:line="400" w:lineRule="exact"/>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一、《投标函》。要求加盖电子签章，格式见本文件第七章《投标文件相关格式》（必须提供，否则在符合性审查时按照投标无效处理）。</w:t>
            </w:r>
            <w:r/>
          </w:p>
          <w:p>
            <w:pPr>
              <w:ind w:left="420" w:hanging="420"/>
              <w:spacing w:line="400" w:lineRule="exact"/>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二、《法人授权</w:t>
            </w:r>
            <w:r>
              <w:rPr>
                <w:rFonts w:hint="eastAsia" w:ascii="宋体" w:hAnsi="宋体" w:cs="宋体"/>
                <w:b w:val="0"/>
                <w:bCs/>
                <w:color w:val="auto"/>
                <w:sz w:val="28"/>
                <w:szCs w:val="28"/>
                <w:highlight w:val="none"/>
                <w:lang w:eastAsia="zh-CN"/>
              </w:rPr>
              <w:t xml:space="preserve">委托</w:t>
            </w:r>
            <w:r>
              <w:rPr>
                <w:rFonts w:hint="eastAsia" w:ascii="宋体" w:hAnsi="宋体" w:cs="宋体"/>
                <w:b w:val="0"/>
                <w:bCs/>
                <w:color w:val="auto"/>
                <w:sz w:val="28"/>
                <w:szCs w:val="28"/>
                <w:highlight w:val="none"/>
              </w:rPr>
              <w:t xml:space="preserve">书》。提供原件的扫描件，格式见本文件第七章《投标文件相关格式》（必须提供，否则在符合性审查时按照投标无效处理）。</w:t>
            </w:r>
            <w:r/>
          </w:p>
          <w:p>
            <w:pP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三、价格部分</w:t>
            </w:r>
            <w:r/>
          </w:p>
          <w:p>
            <w:pPr>
              <w:ind w:left="919" w:hanging="560"/>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(一)《开标一览表》。要求加盖电子签章，政府采购客户端工具输入报价自动生成。</w:t>
            </w:r>
            <w:r/>
          </w:p>
          <w:p>
            <w:pPr>
              <w:ind w:firstLine="281"/>
              <w:spacing w:line="400" w:lineRule="exact"/>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(二)《分项价格表》。要求加盖电子签章，格式见本文件第七章《投标文件相关格式》（必须提供，否则在符合性审查时按照投标无效处理）。</w:t>
            </w:r>
            <w:r/>
          </w:p>
          <w:p>
            <w:pPr>
              <w:ind w:left="551" w:hanging="551"/>
              <w:spacing w:line="400" w:lineRule="exact"/>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四、投标人应当提交的资格、资信证明文件（必须提供，否则在资格性审查时按照投标无效处理）</w:t>
            </w:r>
            <w:r/>
          </w:p>
          <w:p>
            <w:pPr>
              <w:ind w:right="28" w:firstLine="280"/>
              <w:jc w:val="left"/>
              <w:spacing w:line="400" w:lineRule="exact"/>
              <w:widowControl/>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rPr>
              <w:t xml:space="preserve">(一)投标人合法有效的法人或者其他组织的营业执照等证明文件，自然人的身份证明。以上证明文件提供扫描件。</w:t>
            </w:r>
            <w:r/>
          </w:p>
          <w:p>
            <w:pPr>
              <w:ind w:right="28" w:firstLine="280"/>
              <w:jc w:val="left"/>
              <w:spacing w:line="400" w:lineRule="exact"/>
              <w:widowControl/>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rPr>
              <w:t xml:space="preserve">(二)</w:t>
            </w:r>
            <w:r>
              <w:rPr>
                <w:rFonts w:hint="eastAsia" w:ascii="宋体" w:hAnsi="宋体" w:eastAsia="宋体" w:cs="宋体"/>
                <w:bCs/>
                <w:color w:val="auto"/>
                <w:sz w:val="28"/>
                <w:szCs w:val="28"/>
                <w:highlight w:val="none"/>
              </w:rPr>
              <w:t xml:space="preserve">财务状况报告，至少提供：</w:t>
            </w:r>
            <w:r/>
          </w:p>
          <w:p>
            <w:pPr>
              <w:ind w:right="28" w:firstLine="280"/>
              <w:jc w:val="left"/>
              <w:spacing w:line="400" w:lineRule="exact"/>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w:t>
            </w:r>
            <w:r/>
          </w:p>
          <w:p>
            <w:pPr>
              <w:ind w:right="28" w:firstLine="280"/>
              <w:jc w:val="left"/>
              <w:spacing w:line="400" w:lineRule="exact"/>
              <w:widowControl/>
              <w:rPr>
                <w:rFonts w:ascii="宋体" w:hAnsi="宋体" w:cs="宋体"/>
                <w:b w:val="0"/>
                <w:bCs/>
                <w:color w:val="auto"/>
                <w:sz w:val="28"/>
                <w:szCs w:val="28"/>
                <w:highlight w:val="none"/>
              </w:rPr>
            </w:pPr>
            <w:r>
              <w:rPr>
                <w:rFonts w:hint="eastAsia" w:ascii="宋体" w:hAnsi="宋体" w:eastAsia="宋体" w:cs="宋体"/>
                <w:bCs/>
                <w:color w:val="auto"/>
                <w:sz w:val="28"/>
                <w:szCs w:val="28"/>
                <w:highlight w:val="none"/>
              </w:rPr>
              <w:t xml:space="preserve">或提供</w:t>
            </w:r>
            <w:r>
              <w:rPr>
                <w:rFonts w:hint="eastAsia" w:ascii="宋体" w:hAnsi="宋体" w:cs="宋体"/>
                <w:bCs/>
                <w:color w:val="auto"/>
                <w:sz w:val="28"/>
                <w:szCs w:val="28"/>
                <w:highlight w:val="none"/>
                <w:lang w:val="en-US" w:eastAsia="zh-CN"/>
              </w:rPr>
              <w:t xml:space="preserve">2024</w:t>
            </w:r>
            <w:r>
              <w:rPr>
                <w:rFonts w:hint="eastAsia" w:ascii="宋体" w:hAnsi="宋体" w:eastAsia="宋体" w:cs="宋体"/>
                <w:bCs/>
                <w:color w:val="auto"/>
                <w:sz w:val="28"/>
                <w:szCs w:val="28"/>
                <w:highlight w:val="none"/>
              </w:rPr>
              <w:t xml:space="preserve">年度</w:t>
            </w:r>
            <w:r>
              <w:rPr>
                <w:rFonts w:hint="eastAsia" w:ascii="宋体" w:hAnsi="宋体" w:cs="宋体"/>
                <w:bCs/>
                <w:color w:val="auto"/>
                <w:sz w:val="28"/>
                <w:szCs w:val="28"/>
                <w:highlight w:val="none"/>
                <w:lang w:val="en-US" w:eastAsia="zh-CN"/>
              </w:rPr>
              <w:t xml:space="preserve">完整</w:t>
            </w:r>
            <w:r>
              <w:rPr>
                <w:rFonts w:hint="eastAsia" w:ascii="宋体" w:hAnsi="宋体" w:eastAsia="宋体" w:cs="宋体"/>
                <w:bCs/>
                <w:color w:val="auto"/>
                <w:sz w:val="28"/>
                <w:szCs w:val="28"/>
                <w:highlight w:val="none"/>
              </w:rPr>
              <w:t xml:space="preserve">财务报告。</w:t>
            </w:r>
            <w:r/>
          </w:p>
          <w:p>
            <w:pPr>
              <w:ind w:right="28" w:firstLine="280"/>
              <w:jc w:val="left"/>
              <w:spacing w:line="400" w:lineRule="exact"/>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w:t>
            </w:r>
            <w:r>
              <w:rPr>
                <w:rFonts w:hint="eastAsia" w:ascii="宋体" w:hAnsi="宋体" w:cs="宋体"/>
                <w:color w:val="auto"/>
                <w:sz w:val="28"/>
                <w:szCs w:val="28"/>
                <w:highlight w:val="none"/>
              </w:rPr>
              <w:t xml:space="preserve"> </w:t>
            </w:r>
            <w:r>
              <w:rPr>
                <w:rFonts w:hint="eastAsia" w:ascii="宋体" w:hAnsi="宋体" w:cs="宋体"/>
                <w:bCs/>
                <w:color w:val="auto"/>
                <w:sz w:val="28"/>
                <w:szCs w:val="28"/>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right="28" w:firstLine="280"/>
              <w:jc w:val="left"/>
              <w:spacing w:line="400" w:lineRule="exact"/>
              <w:widowControl/>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rPr>
              <w:t xml:space="preserve">(四)具备履行合同所必需的设备和专业技术能力。投标文件中提供《</w:t>
            </w:r>
            <w:bookmarkStart w:id="6" w:name="_Toc515551102"/>
            <w:r>
              <w:rPr>
                <w:rFonts w:hint="eastAsia" w:ascii="宋体" w:hAnsi="宋体" w:cs="宋体"/>
                <w:bCs/>
                <w:color w:val="auto"/>
                <w:sz w:val="28"/>
                <w:szCs w:val="28"/>
                <w:highlight w:val="none"/>
              </w:rPr>
              <w:t xml:space="preserve">具备履行合同所必需的设备和专业技术能力的书面声明</w:t>
            </w:r>
            <w:bookmarkEnd w:id="6"/>
            <w:r>
              <w:rPr>
                <w:rFonts w:hint="eastAsia" w:ascii="宋体" w:hAnsi="宋体" w:cs="宋体"/>
                <w:bCs/>
                <w:color w:val="auto"/>
                <w:sz w:val="28"/>
                <w:szCs w:val="28"/>
                <w:highlight w:val="none"/>
              </w:rPr>
              <w:t xml:space="preserve">》，加盖电子签章，格式见本文件第七章《投标文件相关格式》</w:t>
            </w:r>
            <w:r>
              <w:rPr>
                <w:rFonts w:hint="eastAsia" w:ascii="宋体" w:hAnsi="宋体" w:cs="宋体"/>
                <w:bCs/>
                <w:color w:val="auto"/>
                <w:sz w:val="28"/>
                <w:szCs w:val="28"/>
                <w:highlight w:val="none"/>
                <w:lang w:val="en-US" w:eastAsia="zh-CN"/>
              </w:rPr>
              <w:t xml:space="preserve">;</w:t>
            </w:r>
            <w:r/>
          </w:p>
          <w:p>
            <w:pPr>
              <w:ind w:right="28" w:firstLine="280"/>
              <w:jc w:val="left"/>
              <w:spacing w:line="400" w:lineRule="exact"/>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(五)投标人参加政府采购活动前3年内在经营活动中没有重大违法记录的书面声明，加盖电子签章，格式见本文件第七章《投标文件相关格式》；</w:t>
            </w:r>
            <w:r>
              <w:rPr>
                <w:rFonts w:hint="eastAsia" w:ascii="宋体" w:hAnsi="宋体" w:cs="宋体"/>
                <w:bCs/>
                <w:color w:val="auto"/>
                <w:sz w:val="28"/>
                <w:szCs w:val="28"/>
                <w:highlight w:val="none"/>
              </w:rPr>
              <w:br/>
            </w:r>
            <w:r>
              <w:rPr>
                <w:rFonts w:hint="eastAsia" w:ascii="宋体" w:hAnsi="宋体" w:cs="宋体"/>
                <w:bCs/>
                <w:color w:val="auto"/>
                <w:sz w:val="28"/>
                <w:szCs w:val="28"/>
                <w:highlight w:val="none"/>
                <w:lang w:val="en-US" w:eastAsia="zh-CN"/>
              </w:rPr>
              <w:t xml:space="preserve">  </w:t>
            </w:r>
            <w:r>
              <w:rPr>
                <w:rFonts w:hint="eastAsia" w:cs="宋体" w:asciiTheme="minorEastAsia" w:hAnsiTheme="minorEastAsia" w:eastAsiaTheme="minorEastAsia"/>
                <w:b w:val="0"/>
                <w:bCs/>
                <w:color w:val="auto"/>
                <w:sz w:val="28"/>
                <w:szCs w:val="28"/>
                <w:highlight w:val="none"/>
              </w:rPr>
              <w:t xml:space="preserve">(</w:t>
            </w:r>
            <w:r>
              <w:rPr>
                <w:rFonts w:hint="eastAsia" w:cs="宋体" w:asciiTheme="minorEastAsia" w:hAnsiTheme="minorEastAsia" w:eastAsiaTheme="minorEastAsia"/>
                <w:b w:val="0"/>
                <w:bCs/>
                <w:color w:val="auto"/>
                <w:sz w:val="28"/>
                <w:szCs w:val="28"/>
                <w:highlight w:val="none"/>
                <w:lang w:eastAsia="zh-CN"/>
              </w:rPr>
              <w:t xml:space="preserve">六</w:t>
            </w:r>
            <w:r>
              <w:rPr>
                <w:rFonts w:hint="eastAsia" w:cs="宋体" w:asciiTheme="minorEastAsia" w:hAnsiTheme="minorEastAsia" w:eastAsiaTheme="minorEastAsia"/>
                <w:b w:val="0"/>
                <w:bCs/>
                <w:color w:val="auto"/>
                <w:sz w:val="28"/>
                <w:szCs w:val="28"/>
                <w:highlight w:val="none"/>
              </w:rPr>
              <w:t xml:space="preserve">)投标人提供的货物全部由符合政策要求的中小企业制造，</w:t>
            </w:r>
            <w:r>
              <w:rPr>
                <w:rFonts w:hint="eastAsia" w:cs="宋体" w:asciiTheme="minorEastAsia" w:hAnsiTheme="minorEastAsia" w:eastAsiaTheme="minorEastAsia"/>
                <w:b w:val="0"/>
                <w:bCs/>
                <w:color w:val="auto"/>
                <w:sz w:val="28"/>
                <w:szCs w:val="28"/>
                <w:highlight w:val="none"/>
                <w:lang w:eastAsia="zh-CN"/>
              </w:rPr>
              <w:t xml:space="preserve">须</w:t>
            </w:r>
            <w:r>
              <w:rPr>
                <w:rFonts w:hint="eastAsia" w:cs="宋体" w:asciiTheme="minorEastAsia" w:hAnsiTheme="minorEastAsia" w:eastAsiaTheme="minorEastAsia"/>
                <w:b w:val="0"/>
                <w:bCs/>
                <w:color w:val="auto"/>
                <w:sz w:val="28"/>
                <w:szCs w:val="28"/>
                <w:highlight w:val="none"/>
              </w:rPr>
              <w:t xml:space="preserve">提供《中小企业声明函》（加盖电子签章，格式见招标文件第七章《投标文件相关格式》）（必须提供，请填写完整，否则在资格性审查时按照投标无效处理）。</w:t>
            </w:r>
            <w:r/>
          </w:p>
          <w:p>
            <w:pP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五、技术部分</w:t>
            </w:r>
            <w:r/>
          </w:p>
          <w:p>
            <w:pPr>
              <w:spacing w:line="400" w:lineRule="exact"/>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（一）《项目实施方案》（要求见招标文件第</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章《</w:t>
            </w:r>
            <w:r>
              <w:rPr>
                <w:rFonts w:hint="eastAsia" w:cs="宋体" w:asciiTheme="minorEastAsia" w:hAnsiTheme="minorEastAsia" w:eastAsiaTheme="minorEastAsia"/>
                <w:bCs/>
                <w:color w:val="auto"/>
                <w:sz w:val="28"/>
                <w:szCs w:val="28"/>
                <w:highlight w:val="none"/>
                <w:lang w:eastAsia="zh-CN"/>
              </w:rPr>
              <w:t xml:space="preserve">评标标准</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及</w:t>
            </w:r>
            <w:r>
              <w:rPr>
                <w:rFonts w:hint="eastAsia" w:cs="宋体" w:asciiTheme="minorEastAsia" w:hAnsiTheme="minorEastAsia" w:eastAsiaTheme="minorEastAsia"/>
                <w:bCs/>
                <w:color w:val="auto"/>
                <w:sz w:val="28"/>
                <w:szCs w:val="28"/>
                <w:highlight w:val="none"/>
              </w:rPr>
              <w:t xml:space="preserve">第六章《采购需求》）；</w:t>
            </w:r>
            <w:r/>
          </w:p>
          <w:p>
            <w:pPr>
              <w:spacing w:line="400" w:lineRule="exact"/>
              <w:rPr>
                <w:rFonts w:hint="eastAsia"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（二）《</w:t>
            </w:r>
            <w:r>
              <w:rPr>
                <w:rFonts w:hint="eastAsia" w:cs="宋体" w:asciiTheme="minorEastAsia" w:hAnsiTheme="minorEastAsia" w:eastAsiaTheme="minorEastAsia"/>
                <w:bCs/>
                <w:color w:val="auto"/>
                <w:sz w:val="28"/>
                <w:szCs w:val="28"/>
                <w:highlight w:val="none"/>
                <w:lang w:val="en-US" w:eastAsia="zh-CN"/>
              </w:rPr>
              <w:t xml:space="preserve">质量保障方案</w:t>
            </w:r>
            <w:r>
              <w:rPr>
                <w:rFonts w:hint="eastAsia" w:cs="宋体" w:asciiTheme="minorEastAsia" w:hAnsiTheme="minorEastAsia" w:eastAsiaTheme="minorEastAsia"/>
                <w:bCs/>
                <w:color w:val="auto"/>
                <w:sz w:val="28"/>
                <w:szCs w:val="28"/>
                <w:highlight w:val="none"/>
              </w:rPr>
              <w:t xml:space="preserve">》（要求见招标文件第</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章《</w:t>
            </w:r>
            <w:r>
              <w:rPr>
                <w:rFonts w:hint="eastAsia" w:cs="宋体" w:asciiTheme="minorEastAsia" w:hAnsiTheme="minorEastAsia" w:eastAsiaTheme="minorEastAsia"/>
                <w:bCs/>
                <w:color w:val="auto"/>
                <w:sz w:val="28"/>
                <w:szCs w:val="28"/>
                <w:highlight w:val="none"/>
                <w:lang w:eastAsia="zh-CN"/>
              </w:rPr>
              <w:t xml:space="preserve">评标标准</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及</w:t>
            </w:r>
            <w:r>
              <w:rPr>
                <w:rFonts w:hint="eastAsia" w:cs="宋体" w:asciiTheme="minorEastAsia" w:hAnsiTheme="minorEastAsia" w:eastAsiaTheme="minorEastAsia"/>
                <w:bCs/>
                <w:color w:val="auto"/>
                <w:sz w:val="28"/>
                <w:szCs w:val="28"/>
                <w:highlight w:val="none"/>
              </w:rPr>
              <w:t xml:space="preserve">第六章《采购需求》）；</w:t>
            </w:r>
            <w:r/>
          </w:p>
          <w:p>
            <w:pPr>
              <w:pStyle w:val="752"/>
              <w:ind w:left="0" w:firstLine="0"/>
              <w:rPr>
                <w:rFonts w:hint="eastAsia"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三</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val="en-US" w:eastAsia="zh-CN"/>
              </w:rPr>
              <w:t xml:space="preserve">实施进度保障方案</w:t>
            </w:r>
            <w:r>
              <w:rPr>
                <w:rFonts w:hint="eastAsia" w:cs="宋体" w:asciiTheme="minorEastAsia" w:hAnsiTheme="minorEastAsia" w:eastAsiaTheme="minorEastAsia"/>
                <w:bCs/>
                <w:color w:val="auto"/>
                <w:sz w:val="28"/>
                <w:szCs w:val="28"/>
                <w:highlight w:val="none"/>
              </w:rPr>
              <w:t xml:space="preserve">》（要求见招标文件第</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章《</w:t>
            </w:r>
            <w:r>
              <w:rPr>
                <w:rFonts w:hint="eastAsia" w:cs="宋体" w:asciiTheme="minorEastAsia" w:hAnsiTheme="minorEastAsia" w:eastAsiaTheme="minorEastAsia"/>
                <w:bCs/>
                <w:color w:val="auto"/>
                <w:sz w:val="28"/>
                <w:szCs w:val="28"/>
                <w:highlight w:val="none"/>
                <w:lang w:eastAsia="zh-CN"/>
              </w:rPr>
              <w:t xml:space="preserve">评标标准</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及</w:t>
            </w:r>
            <w:r>
              <w:rPr>
                <w:rFonts w:hint="eastAsia" w:cs="宋体" w:asciiTheme="minorEastAsia" w:hAnsiTheme="minorEastAsia" w:eastAsiaTheme="minorEastAsia"/>
                <w:bCs/>
                <w:color w:val="auto"/>
                <w:sz w:val="28"/>
                <w:szCs w:val="28"/>
                <w:highlight w:val="none"/>
              </w:rPr>
              <w:t xml:space="preserve">第六章《采购需求》）；</w:t>
            </w:r>
            <w:r/>
          </w:p>
          <w:p>
            <w:pPr>
              <w:pStyle w:val="752"/>
              <w:ind w:left="0" w:firstLine="0"/>
              <w:rPr>
                <w:rFonts w:hint="eastAsia"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val="en-US" w:eastAsia="zh-CN"/>
              </w:rPr>
              <w:t xml:space="preserve">售后服务方案</w:t>
            </w:r>
            <w:r>
              <w:rPr>
                <w:rFonts w:hint="eastAsia" w:cs="宋体" w:asciiTheme="minorEastAsia" w:hAnsiTheme="minorEastAsia" w:eastAsiaTheme="minorEastAsia"/>
                <w:bCs/>
                <w:color w:val="auto"/>
                <w:sz w:val="28"/>
                <w:szCs w:val="28"/>
                <w:highlight w:val="none"/>
              </w:rPr>
              <w:t xml:space="preserve">》（要求见招标文件第</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章《</w:t>
            </w:r>
            <w:r>
              <w:rPr>
                <w:rFonts w:hint="eastAsia" w:cs="宋体" w:asciiTheme="minorEastAsia" w:hAnsiTheme="minorEastAsia" w:eastAsiaTheme="minorEastAsia"/>
                <w:bCs/>
                <w:color w:val="auto"/>
                <w:sz w:val="28"/>
                <w:szCs w:val="28"/>
                <w:highlight w:val="none"/>
                <w:lang w:eastAsia="zh-CN"/>
              </w:rPr>
              <w:t xml:space="preserve">评标标准</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及</w:t>
            </w:r>
            <w:r>
              <w:rPr>
                <w:rFonts w:hint="eastAsia" w:cs="宋体" w:asciiTheme="minorEastAsia" w:hAnsiTheme="minorEastAsia" w:eastAsiaTheme="minorEastAsia"/>
                <w:bCs/>
                <w:color w:val="auto"/>
                <w:sz w:val="28"/>
                <w:szCs w:val="28"/>
                <w:highlight w:val="none"/>
              </w:rPr>
              <w:t xml:space="preserve">第六章《采购需求》）；</w:t>
            </w:r>
            <w:r/>
          </w:p>
          <w:p>
            <w:pPr>
              <w:spacing w:line="40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六、《偏离表》。要求加盖电子签章，格式见本文件第七章《投标文件相关格式》（必须提供，否则在符合性审查时按照投标无效处理）。</w:t>
            </w:r>
            <w:r/>
          </w:p>
          <w:p>
            <w:pPr>
              <w:spacing w:line="400" w:lineRule="exact"/>
              <w:rPr>
                <w:rFonts w:ascii="宋体" w:hAnsi="宋体" w:cs="宋体"/>
                <w:b/>
                <w:bCs w:val="0"/>
                <w:color w:val="auto"/>
                <w:sz w:val="28"/>
                <w:szCs w:val="28"/>
                <w:highlight w:val="none"/>
              </w:rPr>
            </w:pPr>
            <w:r>
              <w:rPr>
                <w:rFonts w:hint="eastAsia" w:cs="宋体" w:asciiTheme="minorEastAsia" w:hAnsiTheme="minorEastAsia" w:eastAsiaTheme="minorEastAsia"/>
                <w:b/>
                <w:bCs w:val="0"/>
                <w:color w:val="auto"/>
                <w:sz w:val="28"/>
                <w:szCs w:val="28"/>
                <w:highlight w:val="none"/>
              </w:rPr>
              <w:t xml:space="preserve">七、商务部分</w:t>
            </w:r>
            <w:r/>
          </w:p>
          <w:p>
            <w:pPr>
              <w:ind w:firstLine="280"/>
              <w:spacing w:line="400" w:lineRule="exact"/>
              <w:rPr>
                <w:rFonts w:hint="eastAsia"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(一)</w:t>
            </w:r>
            <w:r>
              <w:rPr>
                <w:rFonts w:hint="eastAsia" w:cs="宋体" w:asciiTheme="minorEastAsia" w:hAnsiTheme="minorEastAsia" w:eastAsiaTheme="minorEastAsia"/>
                <w:bCs/>
                <w:color w:val="auto"/>
                <w:sz w:val="28"/>
                <w:szCs w:val="28"/>
                <w:highlight w:val="none"/>
                <w:lang w:eastAsia="zh-CN"/>
              </w:rPr>
              <w:t xml:space="preserve">产品规格</w:t>
            </w:r>
            <w:r>
              <w:rPr>
                <w:rFonts w:hint="eastAsia" w:cs="宋体" w:asciiTheme="minorEastAsia" w:hAnsiTheme="minorEastAsia" w:eastAsiaTheme="minorEastAsia"/>
                <w:bCs/>
                <w:color w:val="auto"/>
                <w:sz w:val="28"/>
                <w:szCs w:val="28"/>
                <w:highlight w:val="none"/>
              </w:rPr>
              <w:t xml:space="preserve">参数</w:t>
            </w:r>
            <w:r>
              <w:rPr>
                <w:rFonts w:hint="eastAsia" w:cs="宋体" w:asciiTheme="minorEastAsia" w:hAnsiTheme="minorEastAsia" w:eastAsiaTheme="minorEastAsia"/>
                <w:bCs/>
                <w:color w:val="auto"/>
                <w:sz w:val="28"/>
                <w:szCs w:val="28"/>
                <w:highlight w:val="none"/>
                <w:lang w:eastAsia="zh-CN"/>
              </w:rPr>
              <w:t xml:space="preserve">响应</w:t>
            </w:r>
            <w:r>
              <w:rPr>
                <w:rFonts w:hint="eastAsia" w:cs="宋体" w:asciiTheme="minorEastAsia" w:hAnsiTheme="minorEastAsia" w:eastAsiaTheme="minorEastAsia"/>
                <w:bCs/>
                <w:color w:val="auto"/>
                <w:sz w:val="28"/>
                <w:szCs w:val="28"/>
                <w:highlight w:val="none"/>
              </w:rPr>
              <w:t xml:space="preserve">。要求见招标文件第</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章《</w:t>
            </w:r>
            <w:r>
              <w:rPr>
                <w:rFonts w:hint="eastAsia" w:cs="宋体" w:asciiTheme="minorEastAsia" w:hAnsiTheme="minorEastAsia" w:eastAsiaTheme="minorEastAsia"/>
                <w:bCs/>
                <w:color w:val="auto"/>
                <w:sz w:val="28"/>
                <w:szCs w:val="28"/>
                <w:highlight w:val="none"/>
                <w:lang w:eastAsia="zh-CN"/>
              </w:rPr>
              <w:t xml:space="preserve">评标标准</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及</w:t>
            </w:r>
            <w:r>
              <w:rPr>
                <w:rFonts w:hint="eastAsia" w:cs="宋体" w:asciiTheme="minorEastAsia" w:hAnsiTheme="minorEastAsia" w:eastAsiaTheme="minorEastAsia"/>
                <w:bCs/>
                <w:color w:val="auto"/>
                <w:sz w:val="28"/>
                <w:szCs w:val="28"/>
                <w:highlight w:val="none"/>
              </w:rPr>
              <w:t xml:space="preserve">第六章《采购需求》。</w:t>
            </w:r>
            <w:r/>
          </w:p>
          <w:p>
            <w:pPr>
              <w:pStyle w:val="717"/>
              <w:ind w:firstLine="280"/>
              <w:rPr>
                <w:rFonts w:hint="eastAsia"/>
                <w:color w:val="auto"/>
                <w:highlight w:val="none"/>
                <w:lang w:val="en-US" w:eastAsia="zh-CN"/>
              </w:rPr>
            </w:pP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二</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企业资信</w:t>
            </w:r>
            <w:r>
              <w:rPr>
                <w:rFonts w:hint="eastAsia" w:cs="宋体" w:asciiTheme="minorEastAsia" w:hAnsiTheme="minorEastAsia" w:eastAsiaTheme="minorEastAsia"/>
                <w:bCs/>
                <w:color w:val="auto"/>
                <w:sz w:val="28"/>
                <w:szCs w:val="28"/>
                <w:highlight w:val="none"/>
              </w:rPr>
              <w:t xml:space="preserve">。要求见本文件第四章《评标标准》中《评分细则》。</w:t>
            </w:r>
            <w:r/>
          </w:p>
          <w:p>
            <w:pPr>
              <w:ind w:firstLine="280"/>
              <w:spacing w:line="400" w:lineRule="exact"/>
              <w:rPr>
                <w:rFonts w:hint="eastAsia"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三</w:t>
            </w: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业绩。</w:t>
            </w:r>
            <w:r>
              <w:rPr>
                <w:rFonts w:hint="eastAsia" w:cs="宋体" w:asciiTheme="minorEastAsia" w:hAnsiTheme="minorEastAsia" w:eastAsiaTheme="minorEastAsia"/>
                <w:bCs/>
                <w:color w:val="auto"/>
                <w:sz w:val="28"/>
                <w:szCs w:val="28"/>
                <w:highlight w:val="none"/>
              </w:rPr>
              <w:t xml:space="preserve">要求见本文件第四章《评标标准》中《评分细则》。</w:t>
            </w:r>
            <w:r/>
          </w:p>
          <w:p>
            <w:pPr>
              <w:ind w:firstLine="280"/>
              <w:spacing w:line="400" w:lineRule="exact"/>
              <w:rPr>
                <w:rFonts w:ascii="宋体" w:hAnsi="宋体" w:cs="宋体"/>
                <w:b/>
                <w:color w:val="auto"/>
                <w:sz w:val="28"/>
                <w:szCs w:val="28"/>
                <w:highlight w:val="none"/>
              </w:rPr>
            </w:pPr>
            <w:r>
              <w:rPr>
                <w:rFonts w:hint="eastAsia" w:cs="宋体" w:asciiTheme="minorEastAsia" w:hAnsiTheme="minorEastAsia" w:eastAsiaTheme="minorEastAsia"/>
                <w:bCs/>
                <w:color w:val="auto"/>
                <w:sz w:val="28"/>
                <w:szCs w:val="28"/>
                <w:highlight w:val="none"/>
              </w:rPr>
              <w:t xml:space="preserve">(</w:t>
            </w:r>
            <w:r>
              <w:rPr>
                <w:rFonts w:hint="eastAsia" w:cs="宋体" w:asciiTheme="minorEastAsia" w:hAnsiTheme="minorEastAsia" w:eastAsiaTheme="minorEastAsia"/>
                <w:bCs/>
                <w:color w:val="auto"/>
                <w:sz w:val="28"/>
                <w:szCs w:val="28"/>
                <w:highlight w:val="none"/>
                <w:lang w:eastAsia="zh-CN"/>
              </w:rPr>
              <w:t xml:space="preserve">四</w:t>
            </w:r>
            <w:r>
              <w:rPr>
                <w:rFonts w:hint="eastAsia" w:cs="宋体" w:asciiTheme="minorEastAsia" w:hAnsiTheme="minorEastAsia" w:eastAsiaTheme="minorEastAsia"/>
                <w:bCs/>
                <w:color w:val="auto"/>
                <w:sz w:val="28"/>
                <w:szCs w:val="28"/>
                <w:highlight w:val="none"/>
              </w:rPr>
              <w:t xml:space="preserve">)投标人其它证明文件及材料扫描件。</w:t>
            </w:r>
            <w:r/>
          </w:p>
          <w:p>
            <w:pPr>
              <w:spacing w:line="400" w:lineRule="exact"/>
              <w:rPr>
                <w:rFonts w:hint="eastAsia" w:eastAsia="宋体" w:cs="宋体" w:asciiTheme="minorEastAsia" w:hAnsiTheme="minorEastAsia"/>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八、</w:t>
            </w:r>
            <w:r>
              <w:rPr>
                <w:rFonts w:hint="eastAsia" w:ascii="宋体" w:hAnsi="宋体" w:eastAsia="宋体" w:cs="宋体"/>
                <w:b/>
                <w:bCs w:val="0"/>
                <w:color w:val="auto"/>
                <w:sz w:val="28"/>
                <w:szCs w:val="28"/>
                <w:highlight w:val="none"/>
              </w:rPr>
              <w:t xml:space="preserve">价格折扣文件格式</w:t>
            </w:r>
            <w:r>
              <w:rPr>
                <w:rFonts w:hint="eastAsia" w:ascii="宋体" w:hAnsi="宋体" w:eastAsia="宋体" w:cs="宋体"/>
                <w:b/>
                <w:bCs w:val="0"/>
                <w:color w:val="auto"/>
                <w:sz w:val="28"/>
                <w:szCs w:val="28"/>
                <w:highlight w:val="none"/>
                <w:lang w:eastAsia="zh-CN"/>
              </w:rPr>
              <w:t xml:space="preserve">（无）</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注：</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在政府采购活动中，供应商提供的货物、工程或者服务符合下列情形的，享受本办法规定的中小企业扶持政策：</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（一）在货物采购项目中，货物由中小企业制造，即货物由中小企业生产且使用该中小企业商号或者注册商标；</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（二）在工程采购项目中，工程由中小企业承建，即工程施工单位为中小企业；</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（三）在服务采购项目中，服务由中小企业承接，即提供服务的人员为中小企业依照法规订立劳动合同的从业人员。</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在货物采购项目中，供应商提供的货物既有中小企业制造货物，也有大型企业制造货物的，不享受本办法规定的中小企业扶持政策。</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280"/>
              <w:spacing w:line="400" w:lineRule="exact"/>
              <w:rPr>
                <w:rFonts w:ascii="宋体" w:hAnsi="宋体" w:cs="宋体"/>
                <w:color w:val="auto"/>
                <w:sz w:val="28"/>
                <w:szCs w:val="28"/>
                <w:highlight w:val="none"/>
              </w:rPr>
            </w:pPr>
            <w:r>
              <w:rPr>
                <w:rFonts w:hint="eastAsia" w:cs="宋体" w:asciiTheme="minorEastAsia" w:hAnsiTheme="minorEastAsia" w:eastAsiaTheme="minorEastAsia"/>
                <w:bCs/>
                <w:color w:val="auto"/>
                <w:sz w:val="28"/>
                <w:szCs w:val="28"/>
                <w:highlight w:val="none"/>
              </w:rPr>
              <w:t xml:space="preserve">(四)</w:t>
            </w:r>
            <w:r>
              <w:rPr>
                <w:rFonts w:hint="eastAsia" w:cs="宋体" w:asciiTheme="minorEastAsia" w:hAnsiTheme="minorEastAsia" w:eastAsiaTheme="minorEastAsia"/>
                <w:color w:val="auto"/>
                <w:sz w:val="28"/>
                <w:szCs w:val="28"/>
                <w:highlight w:val="none"/>
              </w:rPr>
              <w:t xml:space="preserve">投标人为监狱企业的，提供省级以上监狱管理局、戒毒管理局（含新疆生产建设兵团）出具的属于监狱企业的证明文件扫描件。</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注：具体以《财政部 司法部关于政府采购支持监狱企业发展有关问题的通知》（财库〔2014〕68号）的规定为准。</w:t>
            </w:r>
            <w:r/>
          </w:p>
          <w:p>
            <w:pPr>
              <w:ind w:firstLine="280"/>
              <w:spacing w:line="400" w:lineRule="exact"/>
              <w:rPr>
                <w:rFonts w:ascii="宋体" w:hAnsi="宋体" w:cs="宋体"/>
                <w:color w:val="auto"/>
                <w:sz w:val="28"/>
                <w:szCs w:val="28"/>
                <w:highlight w:val="none"/>
              </w:rPr>
            </w:pPr>
            <w:r>
              <w:rPr>
                <w:rFonts w:hint="eastAsia" w:cs="宋体" w:asciiTheme="minorEastAsia" w:hAnsiTheme="minorEastAsia" w:eastAsiaTheme="minorEastAsia"/>
                <w:bCs/>
                <w:color w:val="auto"/>
                <w:sz w:val="28"/>
                <w:szCs w:val="28"/>
                <w:highlight w:val="none"/>
              </w:rPr>
              <w:t xml:space="preserve">(五)</w:t>
            </w:r>
            <w:r>
              <w:rPr>
                <w:rFonts w:hint="eastAsia" w:cs="宋体" w:asciiTheme="minorEastAsia" w:hAnsiTheme="minorEastAsia" w:eastAsiaTheme="minorEastAsia"/>
                <w:color w:val="auto"/>
                <w:sz w:val="28"/>
                <w:szCs w:val="28"/>
                <w:highlight w:val="none"/>
              </w:rPr>
              <w:t xml:space="preserve">投标人为享受政府采购支持政策的残疾人福利性单位的，提供《</w:t>
            </w:r>
            <w:bookmarkStart w:id="7" w:name="OLE_LINK13"/>
            <w:r/>
            <w:bookmarkStart w:id="8" w:name="OLE_LINK14"/>
            <w:r>
              <w:rPr>
                <w:rFonts w:hint="eastAsia" w:cs="宋体" w:asciiTheme="minorEastAsia" w:hAnsiTheme="minorEastAsia" w:eastAsiaTheme="minorEastAsia"/>
                <w:color w:val="auto"/>
                <w:sz w:val="28"/>
                <w:szCs w:val="28"/>
                <w:highlight w:val="none"/>
              </w:rPr>
              <w:t xml:space="preserve">残疾人福利性单位声明函</w:t>
            </w:r>
            <w:bookmarkEnd w:id="7"/>
            <w:r/>
            <w:bookmarkEnd w:id="8"/>
            <w:r>
              <w:rPr>
                <w:rFonts w:hint="eastAsia" w:cs="宋体" w:asciiTheme="minorEastAsia" w:hAnsiTheme="minorEastAsia" w:eastAsiaTheme="minorEastAsia"/>
                <w:color w:val="auto"/>
                <w:sz w:val="28"/>
                <w:szCs w:val="28"/>
                <w:highlight w:val="none"/>
              </w:rPr>
              <w:t xml:space="preserve">》（加盖</w:t>
            </w:r>
            <w:r>
              <w:rPr>
                <w:rFonts w:hint="eastAsia" w:cs="宋体" w:asciiTheme="minorEastAsia" w:hAnsiTheme="minorEastAsia" w:eastAsiaTheme="minorEastAsia"/>
                <w:bCs/>
                <w:color w:val="auto"/>
                <w:sz w:val="28"/>
                <w:szCs w:val="28"/>
                <w:highlight w:val="none"/>
              </w:rPr>
              <w:t xml:space="preserve">电子签章</w:t>
            </w:r>
            <w:r>
              <w:rPr>
                <w:rFonts w:hint="eastAsia" w:cs="宋体" w:asciiTheme="minorEastAsia" w:hAnsiTheme="minorEastAsia" w:eastAsiaTheme="minorEastAsia"/>
                <w:color w:val="auto"/>
                <w:sz w:val="28"/>
                <w:szCs w:val="28"/>
                <w:highlight w:val="none"/>
              </w:rPr>
              <w:t xml:space="preserve">，格式见招标文件第七章《投标文件相关格式》）。</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享受政府采购支持政策的残疾人福利性单位应当同时满足以下条件：</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（一）安置的残疾人占本单位在职职工人数的比例不低于25%（含25%），并且安置的残疾人人数不少于10人（含10人）；</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（二）依法与安置的每位残疾人签订了一年以上（含一年）的劳动合同或服务协议；</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（三）为安置的每位残疾人按月足额缴纳了基本养老保险、基本医疗保险、失业保险、工伤保险和生育保险等社会保险费；</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（四）通过银行等金融机构向安置的每位残疾人，按月支付了不低于单位所在区县适用的经省级人民政府批准的月最低工资标准的工资；</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134"/>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具体以《三部门联合发布关于促进残疾人就业政府采购政策的通知》（财库〔2017〕141号）的规定为准。</w:t>
            </w:r>
            <w:r/>
          </w:p>
          <w:p>
            <w:pPr>
              <w:ind w:firstLine="135"/>
              <w:spacing w:line="400" w:lineRule="exact"/>
              <w:rPr>
                <w:rFonts w:ascii="宋体" w:hAnsi="宋体" w:cs="宋体"/>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注</w:t>
            </w:r>
            <w:r>
              <w:rPr>
                <w:rFonts w:hint="eastAsia" w:cs="宋体" w:asciiTheme="minorEastAsia" w:hAnsiTheme="minorEastAsia" w:eastAsiaTheme="minorEastAsia"/>
                <w:bCs/>
                <w:color w:val="auto"/>
                <w:sz w:val="28"/>
                <w:szCs w:val="28"/>
                <w:highlight w:val="none"/>
              </w:rPr>
              <w:t xml:space="preserve">：</w:t>
            </w:r>
            <w:r/>
          </w:p>
          <w:p>
            <w:pPr>
              <w:ind w:firstLine="551"/>
              <w:jc w:val="left"/>
              <w:spacing w:line="400" w:lineRule="exact"/>
              <w:rPr>
                <w:rFonts w:ascii="宋体" w:hAnsi="宋体" w:cs="宋体"/>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1.投标人应对以上文件的合法性、真实性负责。</w:t>
            </w:r>
            <w:r/>
          </w:p>
          <w:p>
            <w:pPr>
              <w:ind w:firstLine="551"/>
              <w:jc w:val="left"/>
              <w:spacing w:line="400" w:lineRule="exact"/>
              <w:rPr>
                <w:rFonts w:ascii="宋体" w:hAnsi="宋体" w:cs="宋体"/>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四</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商务条件见：</w:t>
            </w:r>
            <w:r/>
          </w:p>
          <w:p>
            <w:pPr>
              <w:spacing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一、本文件第四章《评标标准》中《评分细则》。</w:t>
            </w:r>
            <w:r/>
          </w:p>
          <w:p>
            <w:pPr>
              <w:spacing w:line="40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五</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六</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lang w:eastAsia="zh-CN"/>
              </w:rPr>
              <w:t xml:space="preserve">预算金额为</w:t>
            </w:r>
            <w:r>
              <w:rPr>
                <w:rFonts w:hint="eastAsia" w:ascii="宋体" w:hAnsi="宋体" w:cs="宋体"/>
                <w:b/>
                <w:bCs/>
                <w:color w:val="auto"/>
                <w:sz w:val="28"/>
                <w:szCs w:val="28"/>
                <w:highlight w:val="none"/>
                <w:u w:val="single"/>
                <w:lang w:val="en-US" w:eastAsia="zh-CN"/>
              </w:rPr>
              <w:t xml:space="preserve">243</w:t>
            </w:r>
            <w:r>
              <w:rPr>
                <w:rFonts w:hint="eastAsia" w:ascii="宋体" w:hAnsi="宋体" w:cs="宋体"/>
                <w:b/>
                <w:bCs/>
                <w:color w:val="auto"/>
                <w:sz w:val="28"/>
                <w:szCs w:val="28"/>
                <w:highlight w:val="none"/>
                <w:lang w:val="en-US" w:eastAsia="zh-CN"/>
              </w:rPr>
              <w:t xml:space="preserve">万元，</w:t>
            </w:r>
            <w:r>
              <w:rPr>
                <w:rFonts w:hint="eastAsia" w:ascii="宋体" w:hAnsi="宋体" w:cs="宋体"/>
                <w:b/>
                <w:bCs/>
                <w:color w:val="auto"/>
                <w:sz w:val="28"/>
                <w:szCs w:val="28"/>
                <w:highlight w:val="none"/>
              </w:rPr>
              <w:t xml:space="preserve">不接受超过</w:t>
            </w:r>
            <w:r>
              <w:rPr>
                <w:rFonts w:hint="eastAsia" w:ascii="宋体" w:hAnsi="宋体" w:cs="宋体"/>
                <w:b/>
                <w:bCs/>
                <w:color w:val="auto"/>
                <w:sz w:val="28"/>
                <w:szCs w:val="28"/>
                <w:highlight w:val="none"/>
                <w:u w:val="single"/>
                <w:lang w:val="en-US" w:eastAsia="zh-CN"/>
              </w:rPr>
              <w:t xml:space="preserve">243</w:t>
            </w:r>
            <w:r>
              <w:rPr>
                <w:rFonts w:hint="eastAsia" w:ascii="宋体" w:hAnsi="宋体" w:cs="宋体"/>
                <w:b/>
                <w:bCs/>
                <w:color w:val="auto"/>
                <w:sz w:val="28"/>
                <w:szCs w:val="28"/>
                <w:highlight w:val="none"/>
              </w:rPr>
              <w:t xml:space="preserve">万元人民币的投标报价</w:t>
            </w:r>
            <w:r>
              <w:rPr>
                <w:rFonts w:hint="eastAsia" w:ascii="宋体" w:hAnsi="宋体" w:cs="宋体"/>
                <w:b/>
                <w:bCs/>
                <w:color w:val="auto"/>
                <w:sz w:val="28"/>
                <w:szCs w:val="28"/>
                <w:highlight w:val="none"/>
                <w:lang w:eastAsia="zh-CN"/>
              </w:rPr>
              <w:t xml:space="preserve">；</w:t>
            </w:r>
            <w:r>
              <w:rPr>
                <w:rFonts w:hint="eastAsia" w:ascii="宋体" w:hAnsi="宋体" w:cs="宋体"/>
                <w:color w:val="auto"/>
                <w:sz w:val="28"/>
                <w:szCs w:val="28"/>
                <w:highlight w:val="none"/>
              </w:rPr>
              <w:t xml:space="preserve">报价包括不限于完成本项目的所有费用。用户不再支付报价以外的任何费用。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七</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八</w:t>
            </w:r>
            <w:r>
              <w:rPr>
                <w:rFonts w:hint="eastAsia" w:ascii="宋体" w:hAnsi="宋体" w:cs="宋体"/>
                <w:bCs/>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线上要求：</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投标人应当通过“苏采云”系统提交数据电文形式的投标文件（即电子投标）。</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auto"/>
                <w:sz w:val="28"/>
                <w:szCs w:val="28"/>
                <w:highlight w:val="none"/>
                <w:lang w:val="en-US" w:eastAsia="zh-CN"/>
              </w:rPr>
              <w:t xml:space="preserve">150</w:t>
            </w:r>
            <w:r>
              <w:rPr>
                <w:rFonts w:hint="eastAsia" w:ascii="宋体" w:hAnsi="宋体" w:cs="宋体"/>
                <w:color w:val="auto"/>
                <w:sz w:val="28"/>
                <w:szCs w:val="28"/>
                <w:highlight w:val="none"/>
              </w:rPr>
              <w:t xml:space="preserve">M！</w:t>
            </w:r>
            <w:r/>
          </w:p>
          <w:p>
            <w:pPr>
              <w:spacing w:line="40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投标文件的提交： </w:t>
            </w:r>
            <w:r/>
          </w:p>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1.投标文件提交时间：202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年11</w:t>
            </w:r>
            <w:r>
              <w:rPr>
                <w:rFonts w:hint="eastAsia" w:ascii="宋体" w:hAnsi="宋体" w:cs="宋体"/>
                <w:color w:val="auto"/>
                <w:sz w:val="28"/>
                <w:szCs w:val="28"/>
                <w:highlight w:val="none"/>
              </w:rPr>
              <w:t xml:space="preserve">月05</w:t>
            </w:r>
            <w:r>
              <w:rPr>
                <w:rFonts w:hint="eastAsia" w:ascii="宋体" w:hAnsi="宋体" w:cs="宋体"/>
                <w:color w:val="auto"/>
                <w:sz w:val="28"/>
                <w:szCs w:val="28"/>
                <w:highlight w:val="none"/>
              </w:rPr>
              <w:t xml:space="preserve">日09:30前（北京时间）。</w:t>
            </w:r>
            <w:r/>
          </w:p>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2.投标截止时间：202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05</w:t>
            </w:r>
            <w:r>
              <w:rPr>
                <w:rFonts w:hint="eastAsia" w:ascii="宋体" w:hAnsi="宋体" w:cs="宋体"/>
                <w:color w:val="auto"/>
                <w:sz w:val="28"/>
                <w:szCs w:val="28"/>
                <w:highlight w:val="none"/>
              </w:rPr>
              <w:t xml:space="preserve">日09:30（北京时间）。</w:t>
            </w:r>
            <w:r/>
          </w:p>
          <w:p>
            <w:pPr>
              <w:ind w:left="0" w:firstLine="0"/>
              <w:jc w:val="left"/>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十一</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开标时间及地点：</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1.开标时间：202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05</w:t>
            </w:r>
            <w:r>
              <w:rPr>
                <w:rFonts w:hint="eastAsia" w:ascii="宋体" w:hAnsi="宋体" w:cs="宋体"/>
                <w:color w:val="auto"/>
                <w:sz w:val="28"/>
                <w:szCs w:val="28"/>
                <w:highlight w:val="none"/>
              </w:rPr>
              <w:t xml:space="preserve">日09：30（北京时间）</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所有投标人解密（或解密时间）结束后，“苏采云”系统生成开标记录并向社会公众公布，但依法应当保密的除外。</w:t>
            </w:r>
            <w:r/>
          </w:p>
        </w:tc>
      </w:tr>
      <w:tr>
        <w:trPr>
          <w:trHeight w:val="375"/>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w:t>
            </w:r>
            <w:r/>
          </w:p>
        </w:tc>
      </w:tr>
      <w:tr>
        <w:trPr>
          <w:trHeight w:val="90"/>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w:t>
            </w:r>
            <w:r/>
          </w:p>
          <w:p>
            <w:pPr>
              <w:jc w:val="cente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二、按评审后得分由高到低顺序排列。得分相同的，按投标报价由低到高顺序排列。得分且投标报价相同的，按投标人实力评价、服务方案得分顺序排列。</w:t>
            </w:r>
            <w:r/>
          </w:p>
          <w:p>
            <w:pPr>
              <w:ind w:left="560" w:hanging="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三、采购人应当自收到评标报告之日起５个工作日内，在评标报告确定的中标候选人名单中按得分最高顺序确定一名中标人</w:t>
            </w:r>
            <w:r>
              <w:rPr>
                <w:rFonts w:hint="eastAsia" w:ascii="宋体" w:hAnsi="宋体" w:cs="宋体"/>
                <w:color w:val="auto"/>
                <w:sz w:val="28"/>
                <w:szCs w:val="28"/>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pStyle w:val="708"/>
              <w:jc w:val="center"/>
              <w:spacing w:line="400" w:lineRule="exact"/>
              <w:rPr>
                <w:rFonts w:hAnsi="宋体" w:eastAsia="宋体" w:cs="宋体"/>
                <w:color w:val="auto"/>
                <w:sz w:val="30"/>
                <w:szCs w:val="30"/>
                <w:highlight w:val="none"/>
              </w:rPr>
            </w:pPr>
            <w:r>
              <w:rPr>
                <w:rFonts w:hint="eastAsia" w:hAnsi="宋体" w:eastAsia="宋体" w:cs="宋体"/>
                <w:color w:val="auto"/>
                <w:sz w:val="30"/>
                <w:szCs w:val="30"/>
                <w:highlight w:val="none"/>
              </w:rPr>
              <w:t xml:space="preserve">（</w:t>
            </w:r>
            <w:r>
              <w:rPr>
                <w:rFonts w:hint="eastAsia" w:hAnsi="宋体" w:eastAsia="宋体" w:cs="宋体"/>
                <w:color w:val="auto"/>
                <w:sz w:val="30"/>
                <w:szCs w:val="30"/>
                <w:highlight w:val="none"/>
                <w:lang w:eastAsia="zh-CN"/>
              </w:rPr>
              <w:t xml:space="preserve">三</w:t>
            </w:r>
            <w:r>
              <w:rPr>
                <w:rFonts w:hint="eastAsia" w:hAnsi="宋体" w:eastAsia="宋体" w:cs="宋体"/>
                <w:color w:val="auto"/>
                <w:sz w:val="30"/>
                <w:szCs w:val="30"/>
                <w:highlight w:val="none"/>
              </w:rPr>
              <w:t xml:space="preserve">）</w:t>
            </w:r>
            <w:r/>
          </w:p>
          <w:p>
            <w:pPr>
              <w:pStyle w:val="708"/>
              <w:jc w:val="both"/>
              <w:spacing w:line="400" w:lineRule="exact"/>
              <w:rPr>
                <w:rFonts w:hAnsi="宋体" w:eastAsia="宋体" w:cs="宋体"/>
                <w:color w:val="auto"/>
                <w:sz w:val="28"/>
                <w:szCs w:val="28"/>
                <w:highlight w:val="none"/>
              </w:rPr>
            </w:pPr>
            <w:r>
              <w:rPr>
                <w:rFonts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pStyle w:val="708"/>
              <w:spacing w:line="40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pStyle w:val="708"/>
              <w:spacing w:line="40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08"/>
              <w:spacing w:line="40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08"/>
              <w:spacing w:line="40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采购人与中标人应当在中标通知书发出之日起30日内，按照采购文件确定的事项签订政府采购合同。</w:t>
            </w:r>
            <w:r/>
          </w:p>
        </w:tc>
      </w:tr>
      <w:tr>
        <w:trPr>
          <w:trHeight w:val="628"/>
        </w:trPr>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280"/>
              <w:spacing w:line="400" w:lineRule="exact"/>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二</w:t>
            </w:r>
            <w:r>
              <w:rPr>
                <w:rFonts w:hint="eastAsia" w:ascii="宋体" w:hAnsi="宋体" w:eastAsia="宋体" w:cs="宋体"/>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履约保证金：无</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w:t>
            </w:r>
            <w:r>
              <w:rPr>
                <w:rFonts w:hint="eastAsia" w:ascii="宋体" w:hAnsi="宋体" w:cs="宋体"/>
                <w:color w:val="auto"/>
                <w:sz w:val="28"/>
                <w:szCs w:val="28"/>
                <w:highlight w:val="none"/>
                <w:lang w:eastAsia="zh-CN"/>
              </w:rPr>
              <w:t xml:space="preserve">采购人和</w:t>
            </w:r>
            <w:r>
              <w:rPr>
                <w:rFonts w:hint="eastAsia" w:ascii="宋体" w:hAnsi="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分别</w:t>
            </w:r>
            <w:r>
              <w:rPr>
                <w:rFonts w:hint="eastAsia" w:ascii="宋体" w:hAnsi="宋体" w:cs="宋体"/>
                <w:color w:val="auto"/>
                <w:sz w:val="28"/>
                <w:szCs w:val="28"/>
                <w:highlight w:val="none"/>
              </w:rPr>
              <w:t xml:space="preserve">提出询问；供应商认为采购文件、采购过程和中标、成交结果使自己的权益受到损害的，可以在知道或者应知其权益受到损害之日起七个工作日内，</w:t>
            </w:r>
            <w:r>
              <w:rPr>
                <w:rFonts w:hint="eastAsia" w:ascii="宋体" w:hAnsi="宋体" w:eastAsia="宋体" w:cs="宋体"/>
                <w:color w:val="auto"/>
                <w:sz w:val="28"/>
                <w:szCs w:val="28"/>
                <w:highlight w:val="none"/>
              </w:rPr>
              <w:t xml:space="preserve">以书面形式向采购人</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分别</w:t>
            </w:r>
            <w:r>
              <w:rPr>
                <w:rFonts w:hint="eastAsia" w:ascii="宋体" w:hAnsi="宋体" w:eastAsia="宋体" w:cs="宋体"/>
                <w:color w:val="auto"/>
                <w:sz w:val="28"/>
                <w:szCs w:val="28"/>
                <w:highlight w:val="none"/>
              </w:rPr>
              <w:t xml:space="preserve">提出质疑，由采购人或采购代理机构依法处理。</w:t>
            </w:r>
            <w:r>
              <w:rPr>
                <w:rFonts w:hint="eastAsia" w:ascii="宋体" w:hAnsi="宋体" w:cs="宋体"/>
                <w:color w:val="auto"/>
                <w:sz w:val="28"/>
                <w:szCs w:val="28"/>
                <w:highlight w:val="none"/>
              </w:rPr>
              <w:t xml:space="preserve">供应商对同一采购程序环节的质疑应在质疑期内一次性提出。</w:t>
            </w:r>
            <w:r/>
          </w:p>
          <w:p>
            <w:pPr>
              <w:spacing w:line="4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质疑接收人：</w:t>
            </w:r>
            <w:r>
              <w:rPr>
                <w:rFonts w:hint="eastAsia" w:ascii="宋体" w:hAnsi="宋体" w:cs="宋体"/>
                <w:color w:val="auto"/>
                <w:sz w:val="28"/>
                <w:szCs w:val="28"/>
                <w:highlight w:val="none"/>
                <w:lang w:eastAsia="zh-CN"/>
              </w:rPr>
              <w:t xml:space="preserve">刘工</w:t>
            </w:r>
            <w:r>
              <w:rPr>
                <w:rFonts w:hint="eastAsia" w:ascii="宋体" w:hAnsi="宋体" w:cs="宋体"/>
                <w:color w:val="auto"/>
                <w:sz w:val="28"/>
                <w:szCs w:val="28"/>
                <w:highlight w:val="none"/>
              </w:rPr>
              <w:t xml:space="preserve">   联系电话：</w:t>
            </w:r>
            <w:r>
              <w:rPr>
                <w:rFonts w:hint="eastAsia" w:ascii="宋体" w:hAnsi="宋体" w:cs="宋体"/>
                <w:color w:val="auto"/>
                <w:sz w:val="28"/>
                <w:szCs w:val="28"/>
                <w:highlight w:val="none"/>
                <w:lang w:eastAsia="zh-CN"/>
              </w:rPr>
              <w:t xml:space="preserve">0516-89670199</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办公地址：</w:t>
            </w:r>
            <w:r>
              <w:rPr>
                <w:rFonts w:hint="eastAsia" w:ascii="宋体" w:hAnsi="宋体" w:cs="宋体"/>
                <w:color w:val="auto"/>
                <w:sz w:val="28"/>
                <w:szCs w:val="28"/>
                <w:highlight w:val="none"/>
                <w:lang w:eastAsia="zh-CN"/>
              </w:rPr>
              <w:t xml:space="preserve">沛县沛公路-检察院南门对过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中标人在收到中标通知书时，须向采购代理机构提交《开标一览表》和《分项价格表》的数据文件（WORD格式）。</w:t>
            </w:r>
            <w:r/>
          </w:p>
        </w:tc>
      </w:tr>
    </w:tbl>
    <w:p>
      <w:pPr>
        <w:ind w:firstLine="560"/>
        <w:spacing w:line="240" w:lineRule="exact"/>
        <w:widowControl/>
        <w:rPr>
          <w:rFonts w:ascii="宋体" w:hAnsi="宋体" w:cs="宋体"/>
          <w:color w:val="auto"/>
          <w:sz w:val="28"/>
          <w:szCs w:val="28"/>
          <w:highlight w:val="none"/>
        </w:rPr>
      </w:pPr>
      <w:r/>
      <w:bookmarkStart w:id="9" w:name="_Toc522790133"/>
      <w:r/>
      <w:r/>
    </w:p>
    <w:p>
      <w:pPr>
        <w:ind w:firstLine="560"/>
        <w:spacing w:line="24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24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24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714"/>
        <w:jc w:val="center"/>
        <w:widowControl w:val="off"/>
        <w:rPr>
          <w:rFonts w:hint="default" w:ascii="宋体" w:hAnsi="宋体" w:eastAsia="宋体" w:cs="Times New Roman"/>
          <w:bCs/>
          <w:color w:val="000000" w:themeColor="text1"/>
          <w:spacing w:val="6"/>
          <w:sz w:val="28"/>
          <w:szCs w:val="28"/>
          <w:highlight w:val="none"/>
          <w:lang w:val="en-US" w:eastAsia="zh-CN" w:bidi="ar-SA"/>
          <w14:textFill>
            <w14:solidFill>
              <w14:schemeClr w14:val="tx1"/>
            </w14:solidFill>
          </w14:textFill>
        </w:rPr>
      </w:pPr>
      <w:r>
        <w:rPr>
          <w:rFonts w:hint="eastAsia" w:ascii="宋体" w:hAnsi="宋体" w:cs="宋体"/>
          <w:color w:val="auto"/>
          <w:sz w:val="30"/>
          <w:szCs w:val="30"/>
          <w:highlight w:val="none"/>
        </w:rPr>
        <w:br w:type="page" w:clear="all"/>
      </w:r>
      <w:r>
        <w:rPr>
          <w:rFonts w:hint="eastAsia" w:ascii="宋体" w:hAnsi="宋体" w:eastAsia="宋体" w:cs="宋体"/>
          <w:color w:val="auto"/>
          <w:sz w:val="28"/>
          <w:szCs w:val="28"/>
          <w:highlight w:val="none"/>
        </w:rPr>
        <w:t xml:space="preserve">本章附件：</w:t>
      </w:r>
      <w:r>
        <w:rPr>
          <w:rFonts w:hint="default" w:ascii="宋体" w:hAnsi="宋体" w:eastAsia="宋体" w:cs="Times New Roman"/>
          <w:bCs/>
          <w:color w:val="000000" w:themeColor="text1"/>
          <w:spacing w:val="6"/>
          <w:sz w:val="28"/>
          <w:szCs w:val="28"/>
          <w:highlight w:val="none"/>
          <w:lang w:val="en-US" w:eastAsia="zh-CN" w:bidi="ar-SA"/>
          <w14:textFill>
            <w14:solidFill>
              <w14:schemeClr w14:val="tx1"/>
            </w14:solidFill>
          </w14:textFill>
        </w:rPr>
        <w:t xml:space="preserve">招标代理服务收费标准</w:t>
      </w:r>
      <w:r/>
    </w:p>
    <w:p>
      <w:pPr>
        <w:pStyle w:val="719"/>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r>
      <w:r/>
    </w:p>
    <w:tbl>
      <w:tblPr>
        <w:tblStyle w:val="95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00"/>
        <w:gridCol w:w="2946"/>
      </w:tblGrid>
      <w:tr>
        <w:trPr>
          <w:trHeight w:val="492"/>
        </w:trPr>
        <w:tc>
          <w:tcPr>
            <w:tcW w:w="3472" w:type="pct"/>
            <w:vAlign w:val="top"/>
            <w:textDirection w:val="lrTb"/>
            <w:noWrap w:val="false"/>
          </w:tcPr>
          <w:p>
            <w:pPr>
              <w:pStyle w:val="950"/>
              <w:ind w:left="974"/>
              <w:spacing w:before="168" w:line="219" w:lineRule="auto"/>
              <w:rPr>
                <w:color w:val="000000" w:themeColor="text1"/>
                <w:sz w:val="22"/>
                <w:szCs w:val="22"/>
                <w14:textFill>
                  <w14:solidFill>
                    <w14:schemeClr w14:val="tx1"/>
                  </w14:solidFill>
                </w14:textFill>
              </w:rPr>
            </w:pPr>
            <w:r>
              <w:rPr>
                <w:color w:val="000000" w:themeColor="text1"/>
                <w:spacing w:val="1"/>
                <w:sz w:val="22"/>
                <w:szCs w:val="22"/>
                <w14:textFill>
                  <w14:solidFill>
                    <w14:schemeClr w14:val="tx1"/>
                  </w14:solidFill>
                </w14:textFill>
              </w:rPr>
              <w:t xml:space="preserve">中标或者成交金额</w:t>
            </w:r>
            <w:r/>
          </w:p>
        </w:tc>
        <w:tc>
          <w:tcPr>
            <w:tcW w:w="1527" w:type="pct"/>
            <w:vAlign w:val="top"/>
            <w:textDirection w:val="lrTb"/>
            <w:noWrap w:val="false"/>
          </w:tcPr>
          <w:p>
            <w:pPr>
              <w:pStyle w:val="950"/>
              <w:ind w:left="667"/>
              <w:spacing w:before="168" w:line="219"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费率</w:t>
            </w:r>
            <w:r/>
          </w:p>
        </w:tc>
      </w:tr>
      <w:tr>
        <w:trPr>
          <w:trHeight w:val="451"/>
        </w:trPr>
        <w:tc>
          <w:tcPr>
            <w:tcW w:w="3472" w:type="pct"/>
            <w:vAlign w:val="top"/>
            <w:textDirection w:val="lrTb"/>
            <w:noWrap w:val="false"/>
          </w:tcPr>
          <w:p>
            <w:pPr>
              <w:pStyle w:val="950"/>
              <w:ind w:left="175"/>
              <w:spacing w:before="154"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最低收费金额(每个委托项目)</w:t>
            </w:r>
            <w:r/>
          </w:p>
        </w:tc>
        <w:tc>
          <w:tcPr>
            <w:tcW w:w="1527" w:type="pct"/>
            <w:vAlign w:val="top"/>
            <w:textDirection w:val="lrTb"/>
            <w:noWrap w:val="false"/>
          </w:tcPr>
          <w:p>
            <w:pPr>
              <w:pStyle w:val="950"/>
              <w:ind w:left="507"/>
              <w:spacing w:before="155"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5000元</w:t>
            </w:r>
            <w:r/>
          </w:p>
        </w:tc>
      </w:tr>
      <w:tr>
        <w:trPr>
          <w:trHeight w:val="504"/>
        </w:trPr>
        <w:tc>
          <w:tcPr>
            <w:tcW w:w="3472" w:type="pct"/>
            <w:vAlign w:val="top"/>
            <w:textDirection w:val="lrTb"/>
            <w:noWrap w:val="false"/>
          </w:tcPr>
          <w:p>
            <w:pPr>
              <w:pStyle w:val="950"/>
              <w:ind w:left="654"/>
              <w:spacing w:before="155"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50万元以下(含50万元)</w:t>
            </w:r>
            <w:r/>
          </w:p>
        </w:tc>
        <w:tc>
          <w:tcPr>
            <w:tcW w:w="1527" w:type="pct"/>
            <w:vAlign w:val="top"/>
            <w:textDirection w:val="lrTb"/>
            <w:noWrap w:val="false"/>
          </w:tcPr>
          <w:p>
            <w:pPr>
              <w:pStyle w:val="950"/>
              <w:ind w:firstLine="612"/>
              <w:jc w:val="both"/>
              <w:spacing w:before="236" w:line="184" w:lineRule="auto"/>
              <w:rPr>
                <w:color w:val="000000" w:themeColor="text1"/>
                <w:sz w:val="21"/>
                <w:szCs w:val="21"/>
                <w14:textFill>
                  <w14:solidFill>
                    <w14:schemeClr w14:val="tx1"/>
                  </w14:solidFill>
                </w14:textFill>
              </w:rPr>
            </w:pPr>
            <w:r>
              <w:rPr>
                <w:color w:val="000000" w:themeColor="text1"/>
                <w:spacing w:val="-8"/>
                <w:sz w:val="22"/>
                <w:szCs w:val="22"/>
                <w14:textFill>
                  <w14:solidFill>
                    <w14:schemeClr w14:val="tx1"/>
                  </w14:solidFill>
                </w14:textFill>
              </w:rPr>
              <w:t xml:space="preserve">1.6%</w:t>
            </w:r>
            <w:r/>
          </w:p>
        </w:tc>
      </w:tr>
      <w:tr>
        <w:trPr>
          <w:trHeight w:val="619"/>
        </w:trPr>
        <w:tc>
          <w:tcPr>
            <w:tcW w:w="3472" w:type="pct"/>
            <w:vAlign w:val="top"/>
            <w:textDirection w:val="lrTb"/>
            <w:noWrap w:val="false"/>
          </w:tcPr>
          <w:p>
            <w:pPr>
              <w:pStyle w:val="950"/>
              <w:ind w:left="575"/>
              <w:spacing w:before="156"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50-400万元(含400万元)</w:t>
            </w:r>
            <w:r/>
          </w:p>
        </w:tc>
        <w:tc>
          <w:tcPr>
            <w:tcW w:w="1527" w:type="pct"/>
            <w:vAlign w:val="top"/>
            <w:textDirection w:val="lrTb"/>
            <w:noWrap w:val="false"/>
          </w:tcPr>
          <w:p>
            <w:pPr>
              <w:pStyle w:val="950"/>
              <w:ind w:left="667"/>
              <w:spacing w:before="237" w:line="184"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1.5%</w:t>
            </w:r>
            <w:r/>
          </w:p>
        </w:tc>
      </w:tr>
      <w:tr>
        <w:trPr>
          <w:trHeight w:val="629"/>
        </w:trPr>
        <w:tc>
          <w:tcPr>
            <w:tcW w:w="3472" w:type="pct"/>
            <w:vAlign w:val="top"/>
            <w:textDirection w:val="lrTb"/>
            <w:noWrap w:val="false"/>
          </w:tcPr>
          <w:p>
            <w:pPr>
              <w:pStyle w:val="950"/>
              <w:ind w:left="334"/>
              <w:spacing w:before="167"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400-1000万元(含1000万元)</w:t>
            </w:r>
            <w:r/>
          </w:p>
        </w:tc>
        <w:tc>
          <w:tcPr>
            <w:tcW w:w="1527" w:type="pct"/>
            <w:vAlign w:val="top"/>
            <w:textDirection w:val="lrTb"/>
            <w:noWrap w:val="false"/>
          </w:tcPr>
          <w:p>
            <w:pPr>
              <w:pStyle w:val="950"/>
              <w:ind w:left="667"/>
              <w:spacing w:before="248" w:line="184"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w:t>
            </w:r>
            <w:r/>
          </w:p>
        </w:tc>
      </w:tr>
      <w:tr>
        <w:trPr>
          <w:trHeight w:val="619"/>
        </w:trPr>
        <w:tc>
          <w:tcPr>
            <w:tcW w:w="3472" w:type="pct"/>
            <w:vAlign w:val="top"/>
            <w:textDirection w:val="lrTb"/>
            <w:noWrap w:val="false"/>
          </w:tcPr>
          <w:p>
            <w:pPr>
              <w:pStyle w:val="950"/>
              <w:ind w:left="255"/>
              <w:spacing w:before="158"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1000-5000万元(含5000万元)</w:t>
            </w:r>
            <w:r/>
          </w:p>
        </w:tc>
        <w:tc>
          <w:tcPr>
            <w:tcW w:w="1527" w:type="pct"/>
            <w:vAlign w:val="top"/>
            <w:textDirection w:val="lrTb"/>
            <w:noWrap w:val="false"/>
          </w:tcPr>
          <w:p>
            <w:pPr>
              <w:pStyle w:val="950"/>
              <w:ind w:left="667"/>
              <w:spacing w:before="240"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0.8%</w:t>
            </w:r>
            <w:r/>
          </w:p>
        </w:tc>
      </w:tr>
      <w:tr>
        <w:trPr>
          <w:trHeight w:val="619"/>
        </w:trPr>
        <w:tc>
          <w:tcPr>
            <w:tcW w:w="3472" w:type="pct"/>
            <w:vAlign w:val="top"/>
            <w:textDirection w:val="lrTb"/>
            <w:noWrap w:val="false"/>
          </w:tcPr>
          <w:p>
            <w:pPr>
              <w:pStyle w:val="950"/>
              <w:ind w:left="735"/>
              <w:spacing w:before="159"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5000-1亿元(含1亿元)</w:t>
            </w:r>
            <w:r/>
          </w:p>
        </w:tc>
        <w:tc>
          <w:tcPr>
            <w:tcW w:w="1527" w:type="pct"/>
            <w:vAlign w:val="top"/>
            <w:textDirection w:val="lrTb"/>
            <w:noWrap w:val="false"/>
          </w:tcPr>
          <w:p>
            <w:pPr>
              <w:pStyle w:val="950"/>
              <w:ind w:left="586"/>
              <w:spacing w:before="241"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0.25%</w:t>
            </w:r>
            <w:r/>
          </w:p>
        </w:tc>
      </w:tr>
      <w:tr>
        <w:trPr>
          <w:trHeight w:val="628"/>
        </w:trPr>
        <w:tc>
          <w:tcPr>
            <w:tcW w:w="3472" w:type="pct"/>
            <w:vAlign w:val="top"/>
            <w:textDirection w:val="lrTb"/>
            <w:noWrap w:val="false"/>
          </w:tcPr>
          <w:p>
            <w:pPr>
              <w:pStyle w:val="950"/>
              <w:ind w:left="815"/>
              <w:spacing w:before="170"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1-10亿元(含10亿元)</w:t>
            </w:r>
            <w:r/>
          </w:p>
        </w:tc>
        <w:tc>
          <w:tcPr>
            <w:tcW w:w="1527" w:type="pct"/>
            <w:vAlign w:val="top"/>
            <w:textDirection w:val="lrTb"/>
            <w:noWrap w:val="false"/>
          </w:tcPr>
          <w:p>
            <w:pPr>
              <w:pStyle w:val="950"/>
              <w:ind w:left="586"/>
              <w:spacing w:before="252"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0.05%</w:t>
            </w:r>
            <w:r/>
          </w:p>
        </w:tc>
      </w:tr>
      <w:tr>
        <w:trPr>
          <w:trHeight w:val="619"/>
        </w:trPr>
        <w:tc>
          <w:tcPr>
            <w:tcW w:w="3472" w:type="pct"/>
            <w:vAlign w:val="top"/>
            <w:textDirection w:val="lrTb"/>
            <w:noWrap w:val="false"/>
          </w:tcPr>
          <w:p>
            <w:pPr>
              <w:pStyle w:val="950"/>
              <w:ind w:left="735"/>
              <w:spacing w:before="162"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10-50亿元(含50亿元)</w:t>
            </w:r>
            <w:r/>
          </w:p>
        </w:tc>
        <w:tc>
          <w:tcPr>
            <w:tcW w:w="1527" w:type="pct"/>
            <w:vAlign w:val="top"/>
            <w:textDirection w:val="lrTb"/>
            <w:noWrap w:val="false"/>
          </w:tcPr>
          <w:p>
            <w:pPr>
              <w:pStyle w:val="950"/>
              <w:ind w:left="586"/>
              <w:spacing w:before="243" w:line="184"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0.01%</w:t>
            </w:r>
            <w:r/>
          </w:p>
        </w:tc>
      </w:tr>
      <w:tr>
        <w:trPr>
          <w:trHeight w:val="624"/>
        </w:trPr>
        <w:tc>
          <w:tcPr>
            <w:tcW w:w="3472" w:type="pct"/>
            <w:vAlign w:val="top"/>
            <w:textDirection w:val="lrTb"/>
            <w:noWrap w:val="false"/>
          </w:tcPr>
          <w:p>
            <w:pPr>
              <w:pStyle w:val="950"/>
              <w:ind w:left="1455"/>
              <w:spacing w:before="164"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50亿元以上</w:t>
            </w:r>
            <w:r/>
          </w:p>
        </w:tc>
        <w:tc>
          <w:tcPr>
            <w:tcW w:w="1527" w:type="pct"/>
            <w:vAlign w:val="top"/>
            <w:textDirection w:val="lrTb"/>
            <w:noWrap w:val="false"/>
          </w:tcPr>
          <w:p>
            <w:pPr>
              <w:pStyle w:val="950"/>
              <w:ind w:left="507"/>
              <w:spacing w:before="245"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w:t>
      </w:r>
      <w:r/>
    </w:p>
    <w:p>
      <w:pPr>
        <w:keepLines w:val="0"/>
        <w:keepNext w:val="0"/>
        <w:pageBreakBefore w:val="0"/>
        <w:spacing w:line="240" w:lineRule="auto"/>
        <w:tabs>
          <w:tab w:val="left" w:pos="8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.代理服务费基准金额</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按差额定率累进法计算的</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中标金额（</w:t>
      </w:r>
      <w:r>
        <w:rPr>
          <w:rFonts w:hint="eastAsia" w:ascii="宋体" w:hAnsi="宋体" w:eastAsia="宋体" w:cs="宋体"/>
          <w:color w:val="000000" w:themeColor="text1"/>
          <w:sz w:val="24"/>
          <w:szCs w:val="24"/>
          <w14:textFill>
            <w14:solidFill>
              <w14:schemeClr w14:val="tx1"/>
            </w14:solidFill>
          </w14:textFill>
        </w:rPr>
        <w:t xml:space="preserve">按差额定率累进法计算的</w:t>
      </w:r>
      <w:r>
        <w:rPr>
          <w:rFonts w:hint="eastAsia" w:ascii="宋体" w:hAnsi="宋体" w:eastAsia="宋体" w:cs="宋体"/>
          <w:color w:val="000000" w:themeColor="text1"/>
          <w:sz w:val="24"/>
          <w:szCs w:val="24"/>
          <w14:textFill>
            <w14:solidFill>
              <w14:schemeClr w14:val="tx1"/>
            </w14:solidFill>
          </w14:textFill>
        </w:rPr>
        <w:t xml:space="preserve">） * 费率（%）</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代理服务费应收取金额=代理服务费基准金额</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按差额定率累进法计算的</w:t>
      </w:r>
      <w:r>
        <w:rPr>
          <w:rFonts w:hint="eastAsia" w:ascii="宋体" w:hAnsi="宋体" w:eastAsia="宋体" w:cs="宋体"/>
          <w:color w:val="000000" w:themeColor="text1"/>
          <w:sz w:val="24"/>
          <w:szCs w:val="24"/>
          <w14:textFill>
            <w14:solidFill>
              <w14:schemeClr w14:val="tx1"/>
            </w14:solidFill>
          </w14:textFill>
        </w:rPr>
        <w:t xml:space="preserve">）的合计数。</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.计算出的代理服务费应收取金额如</w:t>
      </w:r>
      <w:r>
        <w:rPr>
          <w:rFonts w:hint="eastAsia" w:ascii="宋体" w:hAnsi="宋体" w:eastAsia="宋体" w:cs="宋体"/>
          <w:color w:val="000000" w:themeColor="text1"/>
          <w:sz w:val="24"/>
          <w:szCs w:val="24"/>
          <w14:textFill>
            <w14:solidFill>
              <w14:schemeClr w14:val="tx1"/>
            </w14:solidFill>
          </w14:textFill>
        </w:rPr>
        <w:t xml:space="preserve">低于</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千元，按</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千元收取；</w:t>
      </w:r>
      <w:r/>
    </w:p>
    <w:p>
      <w:pP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宋体" w:hAnsi="宋体" w:eastAsia="宋体" w:cs="宋体"/>
          <w:color w:val="000000" w:themeColor="text1"/>
          <w:sz w:val="24"/>
          <w:szCs w:val="24"/>
          <w14:textFill>
            <w14:solidFill>
              <w14:schemeClr w14:val="tx1"/>
            </w14:solidFill>
          </w14:textFill>
        </w:rPr>
        <w:t xml:space="preserve">项目，</w:t>
      </w:r>
      <w:r>
        <w:rPr>
          <w:rFonts w:hint="eastAsia" w:ascii="宋体" w:hAnsi="宋体" w:eastAsia="宋体" w:cs="宋体"/>
          <w:color w:val="000000" w:themeColor="text1"/>
          <w:sz w:val="24"/>
          <w:szCs w:val="24"/>
          <w:lang w:val="en-US" w:eastAsia="zh-CN"/>
          <w14:textFill>
            <w14:solidFill>
              <w14:schemeClr w14:val="tx1"/>
            </w14:solidFill>
          </w14:textFill>
        </w:rPr>
        <w:t xml:space="preserve">按</w:t>
      </w:r>
      <w:r>
        <w:rPr>
          <w:rFonts w:hint="eastAsia" w:ascii="宋体" w:hAnsi="宋体" w:eastAsia="宋体" w:cs="宋体"/>
          <w:color w:val="000000" w:themeColor="text1"/>
          <w:sz w:val="24"/>
          <w:szCs w:val="24"/>
          <w14:textFill>
            <w14:solidFill>
              <w14:schemeClr w14:val="tx1"/>
            </w14:solidFill>
          </w14:textFill>
        </w:rPr>
        <w:t xml:space="preserve">中标（成交）金额</w:t>
      </w:r>
      <w:r>
        <w:rPr>
          <w:rFonts w:hint="eastAsia" w:ascii="宋体" w:hAnsi="宋体" w:eastAsia="宋体" w:cs="宋体"/>
          <w:color w:val="000000" w:themeColor="text1"/>
          <w:sz w:val="24"/>
          <w:szCs w:val="24"/>
          <w:lang w:val="en-US" w:eastAsia="zh-CN"/>
          <w14:textFill>
            <w14:solidFill>
              <w14:schemeClr w14:val="tx1"/>
            </w14:solidFill>
          </w14:textFill>
        </w:rPr>
        <w:t xml:space="preserve">100</w:t>
      </w:r>
      <w:r>
        <w:rPr>
          <w:rFonts w:hint="eastAsia" w:ascii="宋体" w:hAnsi="宋体" w:eastAsia="宋体" w:cs="宋体"/>
          <w:color w:val="000000" w:themeColor="text1"/>
          <w:sz w:val="24"/>
          <w:szCs w:val="24"/>
          <w14:textFill>
            <w14:solidFill>
              <w14:schemeClr w14:val="tx1"/>
            </w14:solidFill>
          </w14:textFill>
        </w:rPr>
        <w:t xml:space="preserve">万元计算</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服务费</w:t>
      </w:r>
      <w:r>
        <w:rPr>
          <w:rFonts w:hint="eastAsia" w:ascii="宋体" w:hAnsi="宋体" w:eastAsia="宋体" w:cs="宋体"/>
          <w:color w:val="000000" w:themeColor="text1"/>
          <w:sz w:val="24"/>
          <w:szCs w:val="24"/>
          <w14:textFill>
            <w14:solidFill>
              <w14:schemeClr w14:val="tx1"/>
            </w14:solidFill>
          </w14:textFill>
        </w:rPr>
        <w:t xml:space="preserve">。</w:t>
      </w:r>
      <w:r/>
    </w:p>
    <w:p>
      <w:pPr>
        <w:jc w:val="both"/>
        <w:spacing w:line="240" w:lineRule="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spacing w:line="360" w:lineRule="auto"/>
        <w:widowControl w:val="off"/>
        <w:rPr>
          <w:rFonts w:hint="default"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outlineLvl w:val="0"/>
      </w:pPr>
      <w:r>
        <w:rPr>
          <w:rFonts w:hint="default"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r>
      <w:r/>
    </w:p>
    <w:p>
      <w:pPr>
        <w:spacing w:line="440" w:lineRule="exact"/>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708"/>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08"/>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08"/>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numPr>
          <w:ilvl w:val="0"/>
          <w:numId w:val="4"/>
        </w:numPr>
        <w:ind w:firstLine="602"/>
        <w:jc w:val="center"/>
        <w:spacing w:line="520" w:lineRule="exact"/>
        <w:widowControl/>
        <w:rPr>
          <w:rStyle w:val="927"/>
          <w:rFonts w:ascii="宋体" w:hAnsi="宋体" w:eastAsia="宋体" w:cs="宋体"/>
          <w:color w:val="auto"/>
          <w:highlight w:val="none"/>
        </w:rPr>
      </w:pPr>
      <w:r/>
      <w:bookmarkStart w:id="10" w:name="_Toc9989"/>
      <w:r>
        <w:rPr>
          <w:rStyle w:val="927"/>
          <w:rFonts w:hint="eastAsia" w:ascii="宋体" w:hAnsi="宋体" w:eastAsia="宋体" w:cs="宋体"/>
          <w:color w:val="auto"/>
          <w:highlight w:val="none"/>
        </w:rPr>
        <w:t xml:space="preserve"> 评标标准</w:t>
      </w:r>
      <w:bookmarkEnd w:id="9"/>
      <w:r/>
      <w:bookmarkEnd w:id="10"/>
      <w:r/>
      <w:r/>
    </w:p>
    <w:tbl>
      <w:tblPr>
        <w:tblStyle w:val="701"/>
        <w:tblW w:w="95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15"/>
        <w:gridCol w:w="1755"/>
        <w:gridCol w:w="6423"/>
      </w:tblGrid>
      <w:tr>
        <w:trPr>
          <w:jc w:val="center"/>
        </w:trPr>
        <w:tc>
          <w:tcPr>
            <w:gridSpan w:val="2"/>
            <w:tcBorders>
              <w:top w:val="single" w:color="auto" w:sz="4" w:space="0"/>
              <w:right w:val="single" w:color="auto" w:sz="4" w:space="0"/>
            </w:tcBorders>
            <w:tcW w:w="3170"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Borders>
              <w:top w:val="single" w:color="auto" w:sz="4" w:space="0"/>
              <w:left w:val="single" w:color="auto" w:sz="4" w:space="0"/>
            </w:tcBorders>
            <w:tcW w:w="642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评审内容及分值</w:t>
            </w:r>
            <w:r/>
          </w:p>
        </w:tc>
      </w:tr>
      <w:tr>
        <w:trPr>
          <w:jc w:val="center"/>
        </w:trPr>
        <w:tc>
          <w:tcPr>
            <w:tcBorders>
              <w:right w:val="single" w:color="auto" w:sz="4" w:space="0"/>
            </w:tcBorders>
            <w:tcW w:w="141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价格部分</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（30分）</w:t>
            </w:r>
            <w:r/>
          </w:p>
        </w:tc>
        <w:tc>
          <w:tcPr>
            <w:tcBorders>
              <w:left w:val="single" w:color="auto" w:sz="4" w:space="0"/>
            </w:tcBorders>
            <w:tcW w:w="175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（30分）</w:t>
            </w:r>
            <w:r/>
          </w:p>
        </w:tc>
        <w:tc>
          <w:tcPr>
            <w:tcBorders>
              <w:bottom w:val="single" w:color="auto" w:sz="4" w:space="0"/>
              <w:right w:val="single" w:color="auto" w:sz="4" w:space="0"/>
            </w:tcBorders>
            <w:tcW w:w="6423" w:type="dxa"/>
            <w:vAlign w:val="center"/>
            <w:textDirection w:val="lrTb"/>
            <w:noWrap/>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价格分采用低价优先法计算，即满足招标文件要求且投标价格最低的投标报价为评标基准价，其价格分为满分。</w:t>
            </w:r>
            <w:r/>
          </w:p>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投标人投标报价得分=（评标基准价/投标报价）×30，得分按四舍五入取至小数点后两位。</w:t>
            </w:r>
            <w:r/>
          </w:p>
        </w:tc>
      </w:tr>
      <w:tr>
        <w:trPr>
          <w:jc w:val="center"/>
          <w:trHeight w:val="1160"/>
        </w:trPr>
        <w:tc>
          <w:tcPr>
            <w:tcBorders>
              <w:right w:val="single" w:color="auto" w:sz="4" w:space="0"/>
            </w:tcBorders>
            <w:tcW w:w="1415" w:type="dxa"/>
            <w:vAlign w:val="center"/>
            <w:vMerge w:val="restart"/>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商务部分</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Borders>
              <w:left w:val="single" w:color="auto" w:sz="4" w:space="0"/>
            </w:tcBorders>
            <w:tcW w:w="1755" w:type="dxa"/>
            <w:vAlign w:val="center"/>
            <w:textDirection w:val="lrTb"/>
            <w:noWrap/>
          </w:tcPr>
          <w:p>
            <w:pPr>
              <w:jc w:val="center"/>
              <w:spacing w:line="400" w:lineRule="exact"/>
              <w:rPr>
                <w:rFonts w:ascii="宋体" w:hAnsi="宋体" w:cs="宋体"/>
                <w:bCs/>
                <w:color w:val="auto"/>
                <w:sz w:val="24"/>
                <w:highlight w:val="none"/>
              </w:rPr>
            </w:pPr>
            <w:r>
              <w:rPr>
                <w:rFonts w:hint="eastAsia" w:ascii="宋体" w:hAnsi="宋体" w:eastAsia="宋体" w:cs="宋体"/>
                <w:bCs/>
                <w:color w:val="auto"/>
                <w:sz w:val="24"/>
                <w:highlight w:val="none"/>
                <w:lang w:eastAsia="zh-CN"/>
              </w:rPr>
              <w:t xml:space="preserve">产品规格</w:t>
            </w:r>
            <w:r>
              <w:rPr>
                <w:rFonts w:hint="eastAsia" w:ascii="宋体" w:hAnsi="宋体" w:eastAsia="宋体" w:cs="宋体"/>
                <w:bCs/>
                <w:color w:val="auto"/>
                <w:sz w:val="24"/>
                <w:highlight w:val="none"/>
              </w:rPr>
              <w:t xml:space="preserve">参数</w:t>
            </w:r>
            <w:r>
              <w:rPr>
                <w:rFonts w:hint="eastAsia" w:ascii="宋体" w:hAnsi="宋体" w:eastAsia="宋体" w:cs="宋体"/>
                <w:bCs/>
                <w:color w:val="auto"/>
                <w:sz w:val="24"/>
                <w:highlight w:val="none"/>
                <w:lang w:eastAsia="zh-CN"/>
              </w:rPr>
              <w:t xml:space="preserve">响应</w:t>
            </w:r>
            <w:r/>
          </w:p>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本项基本分为</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评标小组对投标文件中产品规格参数响应进行评分。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完全符合招标文件要求的，得基本分</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分；每有一项“响应指标”不符合的，从基本分中减</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分，最低得0分。</w:t>
            </w:r>
            <w:r/>
          </w:p>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注：投标单位响应产品的技术参数性能等偏离不能改变货物使用的质量和功能，否则作无效投标处理。</w:t>
            </w:r>
            <w:r>
              <w:rPr>
                <w:rFonts w:hint="eastAsia" w:ascii="宋体" w:hAnsi="宋体" w:cs="宋体"/>
                <w:b/>
                <w:bCs w:val="0"/>
                <w:color w:val="auto"/>
                <w:sz w:val="24"/>
                <w:highlight w:val="none"/>
              </w:rPr>
              <w:t xml:space="preserve">（投标单须如实提供所投产品规格参数，中标后发现有虚假响应行为的视为以虚假材料谋取中标，采购人有权取消其中标资格，并上报监管部门依法处理）</w:t>
            </w:r>
            <w:r>
              <w:rPr>
                <w:rFonts w:hint="eastAsia" w:ascii="宋体" w:hAnsi="宋体" w:cs="宋体"/>
                <w:bCs/>
                <w:color w:val="auto"/>
                <w:sz w:val="24"/>
                <w:highlight w:val="none"/>
              </w:rPr>
              <w:t xml:space="preserve">。</w:t>
            </w:r>
            <w:r/>
          </w:p>
        </w:tc>
      </w:tr>
      <w:tr>
        <w:trPr>
          <w:jc w:val="center"/>
          <w:trHeight w:val="1160"/>
        </w:trPr>
        <w:tc>
          <w:tcPr>
            <w:tcBorders>
              <w:right w:val="single" w:color="auto" w:sz="4" w:space="0"/>
            </w:tcBorders>
            <w:tcW w:w="1415" w:type="dxa"/>
            <w:vAlign w:val="center"/>
            <w:vMerge w:val="continue"/>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企业资信</w:t>
            </w:r>
            <w:r/>
          </w:p>
          <w:p>
            <w:pPr>
              <w:pStyle w:val="702"/>
              <w:jc w:val="center"/>
              <w:rPr>
                <w:rFonts w:hint="default"/>
                <w:lang w:val="en-US" w:eastAsia="zh-CN"/>
              </w:rPr>
            </w:pP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lang w:val="en-US" w:eastAsia="zh-CN"/>
                <w14:textFill>
                  <w14:solidFill>
                    <w14:schemeClr w14:val="tx1"/>
                  </w14:solidFill>
                </w14:textFill>
              </w:rPr>
              <w:t xml:space="preserve">3</w:t>
            </w:r>
            <w:r>
              <w:rPr>
                <w:rFonts w:hint="eastAsia" w:ascii="宋体" w:hAnsi="宋体" w:cs="宋体"/>
                <w:b w:val="0"/>
                <w:bCs w:val="0"/>
                <w:color w:val="000000" w:themeColor="text1"/>
                <w:sz w:val="24"/>
                <w14:textFill>
                  <w14:solidFill>
                    <w14:schemeClr w14:val="tx1"/>
                  </w14:solidFill>
                </w14:textFill>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提供质量管理体系认证证书，得</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分；</w:t>
            </w:r>
            <w:r/>
          </w:p>
          <w:p>
            <w:pPr>
              <w:spacing w:line="400" w:lineRule="exact"/>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提供环境管理体系认证证书，得</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分；</w:t>
            </w:r>
            <w:r/>
          </w:p>
          <w:p>
            <w:pPr>
              <w:spacing w:line="400" w:lineRule="exact"/>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提供职业健康安全管理体系认证证书</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得</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分</w:t>
            </w:r>
            <w:r>
              <w:rPr>
                <w:rFonts w:hint="eastAsia" w:ascii="宋体" w:hAnsi="宋体" w:cs="宋体"/>
                <w:bCs/>
                <w:color w:val="000000" w:themeColor="text1"/>
                <w:sz w:val="24"/>
                <w:lang w:eastAsia="zh-CN"/>
                <w14:textFill>
                  <w14:solidFill>
                    <w14:schemeClr w14:val="tx1"/>
                  </w14:solidFill>
                </w14:textFill>
              </w:rPr>
              <w:t xml:space="preserve">；</w:t>
            </w:r>
            <w:r/>
          </w:p>
          <w:p>
            <w:pPr>
              <w:spacing w:line="400" w:lineRule="exact"/>
              <w:rPr>
                <w:rFonts w:hint="eastAsia" w:ascii="宋体" w:hAnsi="宋体" w:cs="宋体"/>
                <w:bCs/>
                <w:color w:val="auto"/>
                <w:sz w:val="24"/>
                <w:highlight w:val="none"/>
              </w:rPr>
            </w:pPr>
            <w:r>
              <w:rPr>
                <w:rFonts w:hint="eastAsia" w:ascii="宋体" w:hAnsi="宋体" w:cs="宋体"/>
                <w:bCs/>
                <w:color w:val="000000" w:themeColor="text1"/>
                <w:sz w:val="24"/>
                <w14:textFill>
                  <w14:solidFill>
                    <w14:schemeClr w14:val="tx1"/>
                  </w14:solidFill>
                </w14:textFill>
              </w:rPr>
              <w:t xml:space="preserve">注：投标文件中提供</w:t>
            </w:r>
            <w:r>
              <w:rPr>
                <w:rFonts w:hint="eastAsia" w:ascii="宋体" w:hAnsi="宋体" w:cs="宋体"/>
                <w:bCs/>
                <w:color w:val="000000" w:themeColor="text1"/>
                <w:sz w:val="24"/>
                <w:lang w:eastAsia="zh-CN"/>
                <w14:textFill>
                  <w14:solidFill>
                    <w14:schemeClr w14:val="tx1"/>
                  </w14:solidFill>
                </w14:textFill>
              </w:rPr>
              <w:t xml:space="preserve">投标人或制造商</w:t>
            </w:r>
            <w:r>
              <w:rPr>
                <w:rFonts w:hint="eastAsia" w:ascii="宋体" w:hAnsi="宋体" w:cs="宋体"/>
                <w:bCs/>
                <w:color w:val="000000" w:themeColor="text1"/>
                <w:sz w:val="24"/>
                <w14:textFill>
                  <w14:solidFill>
                    <w14:schemeClr w14:val="tx1"/>
                  </w14:solidFill>
                </w14:textFill>
              </w:rPr>
              <w:t xml:space="preserve">证书扫描件并加盖电子签章，</w:t>
            </w:r>
            <w:r>
              <w:rPr>
                <w:rFonts w:hint="eastAsia" w:ascii="宋体" w:hAnsi="宋体" w:cs="宋体"/>
                <w:bCs/>
                <w:color w:val="000000" w:themeColor="text1"/>
                <w:sz w:val="24"/>
                <w:lang w:eastAsia="zh-CN"/>
                <w14:textFill>
                  <w14:solidFill>
                    <w14:schemeClr w14:val="tx1"/>
                  </w14:solidFill>
                </w14:textFill>
              </w:rPr>
              <w:t xml:space="preserve">未</w:t>
            </w:r>
            <w:r>
              <w:rPr>
                <w:rFonts w:hint="eastAsia" w:ascii="宋体" w:hAnsi="宋体" w:cs="宋体"/>
                <w:bCs/>
                <w:color w:val="000000" w:themeColor="text1"/>
                <w:sz w:val="24"/>
                <w14:textFill>
                  <w14:solidFill>
                    <w14:schemeClr w14:val="tx1"/>
                  </w14:solidFill>
                </w14:textFill>
              </w:rPr>
              <w:t xml:space="preserve">提供不得分。</w:t>
            </w:r>
            <w:r/>
          </w:p>
        </w:tc>
      </w:tr>
      <w:tr>
        <w:trPr>
          <w:jc w:val="center"/>
          <w:trHeight w:val="1160"/>
        </w:trPr>
        <w:tc>
          <w:tcPr>
            <w:tcBorders>
              <w:right w:val="single" w:color="auto" w:sz="4" w:space="0"/>
            </w:tcBorders>
            <w:tcW w:w="1415" w:type="dxa"/>
            <w:vAlign w:val="center"/>
            <w:vMerge w:val="continue"/>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业绩</w:t>
            </w:r>
            <w:r/>
          </w:p>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提供最近三年</w:t>
            </w:r>
            <w:r>
              <w:rPr>
                <w:rFonts w:hint="eastAsia" w:ascii="宋体" w:hAnsi="宋体" w:eastAsia="宋体" w:cs="宋体"/>
                <w:bCs/>
                <w:color w:val="auto"/>
                <w:sz w:val="24"/>
                <w:highlight w:val="none"/>
                <w:lang w:eastAsia="zh-CN"/>
              </w:rPr>
              <w:t xml:space="preserve">（自</w:t>
            </w:r>
            <w:r>
              <w:rPr>
                <w:rFonts w:hint="eastAsia" w:ascii="宋体" w:hAnsi="宋体" w:eastAsia="宋体" w:cs="宋体"/>
                <w:bCs/>
                <w:color w:val="auto"/>
                <w:sz w:val="24"/>
                <w:highlight w:val="none"/>
                <w:lang w:val="en-US" w:eastAsia="zh-CN"/>
              </w:rPr>
              <w:t xml:space="preserve">202</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年1月1日至今</w:t>
            </w:r>
            <w:r>
              <w:rPr>
                <w:rFonts w:hint="eastAsia" w:ascii="宋体" w:hAnsi="宋体" w:cs="宋体"/>
                <w:bCs/>
                <w:color w:val="auto"/>
                <w:sz w:val="24"/>
                <w:highlight w:val="none"/>
                <w:lang w:val="en-US" w:eastAsia="zh-CN"/>
              </w:rPr>
              <w:t xml:space="preserve">，时间以合同签订日期为准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类似案列业绩合同，每提供一份得2分，本项最多得4分</w:t>
            </w:r>
            <w:r>
              <w:rPr>
                <w:rFonts w:hint="eastAsia" w:ascii="宋体" w:hAnsi="宋体" w:eastAsia="宋体" w:cs="宋体"/>
                <w:bCs/>
                <w:color w:val="auto"/>
                <w:sz w:val="24"/>
                <w:highlight w:val="none"/>
                <w:lang w:eastAsia="zh-CN"/>
              </w:rPr>
              <w:t xml:space="preserve">。</w:t>
            </w:r>
            <w:r/>
          </w:p>
          <w:p>
            <w:pPr>
              <w:pStyle w:val="702"/>
              <w:rPr>
                <w:rFonts w:hint="default"/>
                <w:lang w:val="en-US" w:eastAsia="zh-CN"/>
              </w:rPr>
            </w:pPr>
            <w:r>
              <w:rPr>
                <w:rFonts w:hint="eastAsia" w:ascii="宋体" w:hAnsi="宋体" w:cs="宋体"/>
                <w:bCs/>
                <w:color w:val="auto"/>
                <w:sz w:val="24"/>
                <w:highlight w:val="none"/>
                <w:lang w:val="en-US" w:eastAsia="zh-CN"/>
              </w:rPr>
              <w:t xml:space="preserve">注：需提供业绩中标通知书及合同原件扫描件，加盖电子签章，未提供不得分。</w:t>
            </w:r>
            <w:r/>
          </w:p>
        </w:tc>
      </w:tr>
      <w:tr>
        <w:trPr>
          <w:jc w:val="center"/>
          <w:trHeight w:val="90"/>
        </w:trPr>
        <w:tc>
          <w:tcPr>
            <w:tcBorders>
              <w:right w:val="single" w:color="auto" w:sz="4" w:space="0"/>
            </w:tcBorders>
            <w:tcW w:w="1415" w:type="dxa"/>
            <w:vAlign w:val="center"/>
            <w:vMerge w:val="restart"/>
            <w:textDirection w:val="lrTb"/>
            <w:noWrap/>
          </w:tcPr>
          <w:p>
            <w:pPr>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技术部分</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分）</w:t>
            </w:r>
            <w:r/>
          </w:p>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项目实施方案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供应商根据项目需求及项目背景，制定项目实施方案，实施方案应明确项目实施规划、工作部署、货物的制造或采购及储备、供应及交接验收等内容，投标单位应设身处地结合项目客观情形，制定本方案。</w:t>
            </w:r>
            <w:r>
              <w:rPr>
                <w:rFonts w:hint="eastAsia" w:ascii="宋体" w:hAnsi="宋体" w:eastAsia="宋体" w:cs="宋体"/>
                <w:bCs/>
                <w:color w:val="auto"/>
                <w:sz w:val="24"/>
                <w:highlight w:val="none"/>
                <w:lang w:val="en-US" w:eastAsia="zh-CN"/>
              </w:rPr>
              <w:t xml:space="preserve">评标小组根据投标文件中《项目实施方案》进行综合评分。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科学合理、组织高效、周期规划细致的得</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lang w:val="en-US" w:eastAsia="zh-CN"/>
              </w:rPr>
              <w:t xml:space="preserve">分；</w:t>
            </w:r>
            <w:r/>
          </w:p>
          <w:p>
            <w:pPr>
              <w:pStyle w:val="708"/>
              <w:rPr>
                <w:rFonts w:hint="eastAsia"/>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科学较合理、组织较高效、周期规划较细致的得</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科学合理、组织较高效、周期规划细致但略有有欠缺的得7分；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较科学、较合理、较高效、周期规划比较细致得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w:t>
            </w:r>
            <w:r>
              <w:rPr>
                <w:rFonts w:hint="eastAsia" w:ascii="宋体" w:hAnsi="宋体" w:cs="宋体"/>
                <w:bCs/>
                <w:color w:val="auto"/>
                <w:sz w:val="24"/>
                <w:highlight w:val="none"/>
                <w:lang w:val="en-US" w:eastAsia="zh-CN"/>
              </w:rPr>
              <w:t xml:space="preserve">性、合理性一般</w:t>
            </w:r>
            <w:r>
              <w:rPr>
                <w:rFonts w:hint="eastAsia" w:ascii="宋体" w:hAnsi="宋体" w:eastAsia="宋体" w:cs="宋体"/>
                <w:bCs/>
                <w:color w:val="auto"/>
                <w:sz w:val="24"/>
                <w:highlight w:val="none"/>
                <w:lang w:val="en-US" w:eastAsia="zh-CN"/>
              </w:rPr>
              <w:t xml:space="preserve">、周期规划不</w:t>
            </w:r>
            <w:r>
              <w:rPr>
                <w:rFonts w:hint="eastAsia" w:ascii="宋体" w:hAnsi="宋体" w:cs="宋体"/>
                <w:bCs/>
                <w:color w:val="auto"/>
                <w:sz w:val="24"/>
                <w:highlight w:val="none"/>
                <w:lang w:val="en-US" w:eastAsia="zh-CN"/>
              </w:rPr>
              <w:t xml:space="preserve">够</w:t>
            </w:r>
            <w:r>
              <w:rPr>
                <w:rFonts w:hint="eastAsia" w:ascii="宋体" w:hAnsi="宋体" w:eastAsia="宋体" w:cs="宋体"/>
                <w:bCs/>
                <w:color w:val="auto"/>
                <w:sz w:val="24"/>
                <w:highlight w:val="none"/>
                <w:lang w:val="en-US" w:eastAsia="zh-CN"/>
              </w:rPr>
              <w:t xml:space="preserve">细致的得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p>
          <w:p>
            <w:pPr>
              <w:spacing w:line="400" w:lineRule="exact"/>
              <w:rPr>
                <w:rFonts w:hint="eastAsia"/>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w:t>
            </w:r>
            <w:r>
              <w:rPr>
                <w:rFonts w:hint="eastAsia" w:ascii="宋体" w:hAnsi="宋体" w:cs="宋体"/>
                <w:bCs/>
                <w:color w:val="auto"/>
                <w:sz w:val="24"/>
                <w:highlight w:val="none"/>
                <w:lang w:val="en-US" w:eastAsia="zh-CN"/>
              </w:rPr>
              <w:t xml:space="preserve">性、合理性差</w:t>
            </w:r>
            <w:r>
              <w:rPr>
                <w:rFonts w:hint="eastAsia" w:ascii="宋体" w:hAnsi="宋体" w:eastAsia="宋体" w:cs="宋体"/>
                <w:bCs/>
                <w:color w:val="auto"/>
                <w:sz w:val="24"/>
                <w:highlight w:val="none"/>
                <w:lang w:val="en-US" w:eastAsia="zh-CN"/>
              </w:rPr>
              <w:t xml:space="preserve">、周期规划不严谨的得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spacing w:line="400" w:lineRule="exact"/>
              <w:rPr>
                <w:color w:val="auto"/>
                <w:highlight w:val="none"/>
              </w:rPr>
            </w:pPr>
            <w:r>
              <w:rPr>
                <w:rFonts w:hint="eastAsia" w:ascii="宋体" w:hAnsi="宋体" w:eastAsia="宋体" w:cs="宋体"/>
                <w:bCs/>
                <w:color w:val="auto"/>
                <w:sz w:val="24"/>
                <w:highlight w:val="none"/>
                <w:lang w:val="en-US" w:eastAsia="zh-CN"/>
              </w:rPr>
              <w:t xml:space="preserve">不提供的不得分。</w:t>
            </w:r>
            <w:r/>
          </w:p>
        </w:tc>
      </w:tr>
      <w:tr>
        <w:trPr>
          <w:jc w:val="center"/>
          <w:trHeight w:val="1185"/>
        </w:trPr>
        <w:tc>
          <w:tcPr>
            <w:tcBorders>
              <w:right w:val="single" w:color="auto" w:sz="4" w:space="0"/>
            </w:tcBorders>
            <w:tcW w:w="1415" w:type="dxa"/>
            <w:vAlign w:val="center"/>
            <w:vMerge w:val="continue"/>
            <w:textDirection w:val="lrTb"/>
            <w:noWrap/>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质量保障方案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本次采购项目为提升我县应急救灾储备能力，产品必须严把质量，供应商根据招标文件要求，结合项目实际情况，列举案例，从产品源头、验收入库、配送交接等全程把关，科学合理制定质量保障方案，</w:t>
            </w:r>
            <w:r>
              <w:rPr>
                <w:rFonts w:hint="eastAsia" w:ascii="宋体" w:hAnsi="宋体" w:eastAsia="宋体" w:cs="宋体"/>
                <w:bCs/>
                <w:color w:val="auto"/>
                <w:sz w:val="24"/>
                <w:highlight w:val="none"/>
                <w:lang w:val="en-US" w:eastAsia="zh-CN"/>
              </w:rPr>
              <w:t xml:space="preserve">评标小组根据投标文件中《</w:t>
            </w:r>
            <w:r>
              <w:rPr>
                <w:rFonts w:hint="eastAsia" w:ascii="宋体" w:hAnsi="宋体" w:cs="宋体"/>
                <w:color w:val="auto"/>
                <w:sz w:val="24"/>
                <w:highlight w:val="none"/>
                <w:lang w:val="en-US" w:eastAsia="zh-CN"/>
              </w:rPr>
              <w:t xml:space="preserve">质量保障方案</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进行</w:t>
            </w:r>
            <w:r>
              <w:rPr>
                <w:rFonts w:hint="eastAsia" w:ascii="宋体" w:hAnsi="宋体" w:eastAsia="宋体" w:cs="宋体"/>
                <w:bCs/>
                <w:color w:val="auto"/>
                <w:sz w:val="24"/>
                <w:highlight w:val="none"/>
                <w:lang w:val="en-US" w:eastAsia="zh-CN"/>
              </w:rPr>
              <w:t xml:space="preserve">综合评分。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科学合理、组织高效、</w:t>
            </w:r>
            <w:r>
              <w:rPr>
                <w:rFonts w:hint="eastAsia" w:ascii="宋体" w:hAnsi="宋体" w:cs="宋体"/>
                <w:bCs/>
                <w:color w:val="auto"/>
                <w:sz w:val="24"/>
                <w:highlight w:val="none"/>
                <w:lang w:val="en-US" w:eastAsia="zh-CN"/>
              </w:rPr>
              <w:t xml:space="preserve">保障性强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较科学、较合理、较高效、</w:t>
            </w:r>
            <w:r>
              <w:rPr>
                <w:rFonts w:hint="eastAsia" w:ascii="宋体" w:hAnsi="宋体" w:cs="宋体"/>
                <w:bCs/>
                <w:color w:val="auto"/>
                <w:sz w:val="24"/>
                <w:highlight w:val="none"/>
                <w:lang w:val="en-US" w:eastAsia="zh-CN"/>
              </w:rPr>
              <w:t xml:space="preserve">保障性较强的</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科学、合理性一般，</w:t>
            </w:r>
            <w:r>
              <w:rPr>
                <w:rFonts w:hint="eastAsia" w:ascii="宋体" w:hAnsi="宋体" w:cs="宋体"/>
                <w:bCs/>
                <w:color w:val="auto"/>
                <w:sz w:val="24"/>
                <w:highlight w:val="none"/>
                <w:lang w:val="en-US" w:eastAsia="zh-CN"/>
              </w:rPr>
              <w:t xml:space="preserve">保障性欠缺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科学、合理性较弱，</w:t>
            </w:r>
            <w:r>
              <w:rPr>
                <w:rFonts w:hint="eastAsia" w:ascii="宋体" w:hAnsi="宋体" w:cs="宋体"/>
                <w:bCs/>
                <w:color w:val="auto"/>
                <w:sz w:val="24"/>
                <w:highlight w:val="none"/>
                <w:lang w:val="en-US" w:eastAsia="zh-CN"/>
              </w:rPr>
              <w:t xml:space="preserve">保障性欠缺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eastAsia"/>
                <w:lang w:val="en-US" w:eastAsia="zh-CN"/>
              </w:rPr>
            </w:pPr>
            <w:r>
              <w:rPr>
                <w:rFonts w:hint="eastAsia" w:ascii="宋体" w:hAnsi="宋体" w:cs="宋体"/>
                <w:bCs/>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科学、合理性弱，</w:t>
            </w:r>
            <w:r>
              <w:rPr>
                <w:rFonts w:hint="eastAsia" w:ascii="宋体" w:hAnsi="宋体" w:cs="宋体"/>
                <w:bCs/>
                <w:color w:val="auto"/>
                <w:sz w:val="24"/>
                <w:highlight w:val="none"/>
                <w:lang w:val="en-US" w:eastAsia="zh-CN"/>
              </w:rPr>
              <w:t xml:space="preserve">保障性不强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方案不</w:t>
            </w:r>
            <w:r>
              <w:rPr>
                <w:rFonts w:hint="eastAsia" w:ascii="宋体" w:hAnsi="宋体" w:eastAsia="宋体" w:cs="宋体"/>
                <w:bCs/>
                <w:color w:val="auto"/>
                <w:sz w:val="24"/>
                <w:highlight w:val="none"/>
                <w:lang w:val="en-US" w:eastAsia="zh-CN"/>
              </w:rPr>
              <w:t xml:space="preserve">科学、不合理、不高效、</w:t>
            </w:r>
            <w:r>
              <w:rPr>
                <w:rFonts w:hint="eastAsia" w:ascii="宋体" w:hAnsi="宋体" w:cs="宋体"/>
                <w:bCs/>
                <w:color w:val="auto"/>
                <w:sz w:val="24"/>
                <w:highlight w:val="none"/>
                <w:lang w:val="en-US" w:eastAsia="zh-CN"/>
              </w:rPr>
              <w:t xml:space="preserve">保障性差</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不提供的不得分。</w:t>
            </w:r>
            <w:r/>
          </w:p>
        </w:tc>
      </w:tr>
      <w:tr>
        <w:trPr>
          <w:jc w:val="center"/>
          <w:trHeight w:val="1185"/>
        </w:trPr>
        <w:tc>
          <w:tcPr>
            <w:tcBorders>
              <w:right w:val="single" w:color="auto" w:sz="4" w:space="0"/>
            </w:tcBorders>
            <w:tcW w:w="1415" w:type="dxa"/>
            <w:vAlign w:val="center"/>
            <w:vMerge w:val="continue"/>
            <w:textDirection w:val="lrTb"/>
            <w:noWrap/>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实施进度保障方案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供应商根据项目需求，应考虑实施进度的高效、安全，科学合理结合数据分析、项目实施计划、配送方式及时效等方面制定</w:t>
            </w:r>
            <w:r>
              <w:rPr>
                <w:rFonts w:hint="eastAsia" w:ascii="宋体" w:hAnsi="宋体" w:cs="宋体"/>
                <w:color w:val="auto"/>
                <w:sz w:val="24"/>
                <w:highlight w:val="none"/>
                <w:lang w:val="en-US" w:eastAsia="zh-CN"/>
              </w:rPr>
              <w:t xml:space="preserve">实施进度保障方案，</w:t>
            </w:r>
            <w:r>
              <w:rPr>
                <w:rFonts w:hint="eastAsia" w:ascii="宋体" w:hAnsi="宋体" w:eastAsia="宋体" w:cs="宋体"/>
                <w:bCs/>
                <w:color w:val="auto"/>
                <w:sz w:val="24"/>
                <w:highlight w:val="none"/>
                <w:lang w:val="en-US" w:eastAsia="zh-CN"/>
              </w:rPr>
              <w:t xml:space="preserve">评标小组根据投标文件中《</w:t>
            </w:r>
            <w:r>
              <w:rPr>
                <w:rFonts w:hint="eastAsia" w:ascii="宋体" w:hAnsi="宋体" w:cs="宋体"/>
                <w:color w:val="auto"/>
                <w:sz w:val="24"/>
                <w:highlight w:val="none"/>
                <w:lang w:val="en-US" w:eastAsia="zh-CN"/>
              </w:rPr>
              <w:t xml:space="preserve">实施进度保障方案</w:t>
            </w:r>
            <w:r>
              <w:rPr>
                <w:rFonts w:hint="eastAsia" w:ascii="宋体" w:hAnsi="宋体" w:eastAsia="宋体" w:cs="宋体"/>
                <w:bCs/>
                <w:color w:val="auto"/>
                <w:sz w:val="24"/>
                <w:highlight w:val="none"/>
                <w:lang w:val="en-US" w:eastAsia="zh-CN"/>
              </w:rPr>
              <w:t xml:space="preserve">》进行综合评分。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科学合理、组织高效、</w:t>
            </w:r>
            <w:r>
              <w:rPr>
                <w:rFonts w:hint="eastAsia" w:ascii="宋体" w:hAnsi="宋体" w:cs="宋体"/>
                <w:bCs/>
                <w:color w:val="auto"/>
                <w:sz w:val="24"/>
                <w:highlight w:val="none"/>
                <w:lang w:val="en-US" w:eastAsia="zh-CN"/>
              </w:rPr>
              <w:t xml:space="preserve">保障性强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较科学、较合理、较高效、</w:t>
            </w:r>
            <w:r>
              <w:rPr>
                <w:rFonts w:hint="eastAsia" w:ascii="宋体" w:hAnsi="宋体" w:cs="宋体"/>
                <w:bCs/>
                <w:color w:val="auto"/>
                <w:sz w:val="24"/>
                <w:highlight w:val="none"/>
                <w:lang w:val="en-US" w:eastAsia="zh-CN"/>
              </w:rPr>
              <w:t xml:space="preserve">保障性较强的</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cs="宋体"/>
                <w:bCs/>
                <w:color w:val="auto"/>
                <w:sz w:val="24"/>
                <w:highlight w:val="none"/>
                <w:lang w:val="en-US" w:eastAsia="zh-CN"/>
              </w:rPr>
            </w:pPr>
            <w:r>
              <w:rPr>
                <w:rFonts w:hint="eastAsia" w:ascii="宋体" w:hAnsi="宋体" w:cs="宋体"/>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科学、合理性一般，</w:t>
            </w:r>
            <w:r>
              <w:rPr>
                <w:rFonts w:hint="eastAsia" w:ascii="宋体" w:hAnsi="宋体" w:cs="宋体"/>
                <w:bCs/>
                <w:color w:val="auto"/>
                <w:sz w:val="24"/>
                <w:highlight w:val="none"/>
                <w:lang w:val="en-US" w:eastAsia="zh-CN"/>
              </w:rPr>
              <w:t xml:space="preserve">保障性欠缺</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eastAsia"/>
                <w:lang w:val="en-US" w:eastAsia="zh-CN"/>
              </w:rPr>
            </w:pPr>
            <w:r>
              <w:rPr>
                <w:rFonts w:hint="eastAsia" w:ascii="宋体" w:hAnsi="宋体" w:cs="宋体"/>
                <w:color w:val="auto"/>
                <w:sz w:val="24"/>
                <w:highlight w:val="none"/>
                <w:lang w:val="en-US" w:eastAsia="zh-CN"/>
              </w:rPr>
              <w:t xml:space="preserve">方案</w:t>
            </w:r>
            <w:r>
              <w:rPr>
                <w:rFonts w:hint="eastAsia" w:ascii="宋体" w:hAnsi="宋体" w:eastAsia="宋体" w:cs="宋体"/>
                <w:bCs/>
                <w:color w:val="auto"/>
                <w:sz w:val="24"/>
                <w:highlight w:val="none"/>
                <w:lang w:val="en-US" w:eastAsia="zh-CN"/>
              </w:rPr>
              <w:t xml:space="preserve">科学、合理性较弱，</w:t>
            </w:r>
            <w:r>
              <w:rPr>
                <w:rFonts w:hint="eastAsia" w:ascii="宋体" w:hAnsi="宋体" w:cs="宋体"/>
                <w:bCs/>
                <w:color w:val="auto"/>
                <w:sz w:val="24"/>
                <w:highlight w:val="none"/>
                <w:lang w:val="en-US" w:eastAsia="zh-CN"/>
              </w:rPr>
              <w:t xml:space="preserve">保障性可操作空间小</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cs="宋体"/>
                <w:color w:val="auto"/>
                <w:sz w:val="24"/>
                <w:highlight w:val="none"/>
                <w:lang w:val="en-US" w:eastAsia="zh-CN"/>
              </w:rPr>
              <w:t xml:space="preserve">方案</w:t>
            </w:r>
            <w:r>
              <w:rPr>
                <w:rFonts w:hint="eastAsia" w:ascii="宋体" w:hAnsi="宋体" w:cs="宋体"/>
                <w:bCs/>
                <w:color w:val="auto"/>
                <w:sz w:val="24"/>
                <w:highlight w:val="none"/>
                <w:lang w:val="en-US" w:eastAsia="zh-CN"/>
              </w:rPr>
              <w:t xml:space="preserve">不</w:t>
            </w:r>
            <w:r>
              <w:rPr>
                <w:rFonts w:hint="eastAsia" w:ascii="宋体" w:hAnsi="宋体" w:eastAsia="宋体" w:cs="宋体"/>
                <w:bCs/>
                <w:color w:val="auto"/>
                <w:sz w:val="24"/>
                <w:highlight w:val="none"/>
                <w:lang w:val="en-US" w:eastAsia="zh-CN"/>
              </w:rPr>
              <w:t xml:space="preserve">科学、不合理、不高效、</w:t>
            </w:r>
            <w:r>
              <w:rPr>
                <w:rFonts w:hint="eastAsia" w:ascii="宋体" w:hAnsi="宋体" w:cs="宋体"/>
                <w:bCs/>
                <w:color w:val="auto"/>
                <w:sz w:val="24"/>
                <w:highlight w:val="none"/>
                <w:lang w:val="en-US" w:eastAsia="zh-CN"/>
              </w:rPr>
              <w:t xml:space="preserve">保障性较差</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不提供的不得分。</w:t>
            </w:r>
            <w:r/>
          </w:p>
        </w:tc>
      </w:tr>
      <w:tr>
        <w:trPr>
          <w:jc w:val="center"/>
          <w:trHeight w:val="1612"/>
        </w:trPr>
        <w:tc>
          <w:tcPr>
            <w:tcBorders>
              <w:right w:val="single" w:color="auto" w:sz="4" w:space="0"/>
            </w:tcBorders>
            <w:tcW w:w="1415" w:type="dxa"/>
            <w:vAlign w:val="center"/>
            <w:vMerge w:val="continue"/>
            <w:textDirection w:val="lrTb"/>
            <w:noWrap/>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售后服务方案</w:t>
            </w:r>
            <w:r/>
          </w:p>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p>
        </w:tc>
        <w:tc>
          <w:tcPr>
            <w:tcW w:w="6423" w:type="dxa"/>
            <w:vAlign w:val="center"/>
            <w:textDirection w:val="lrTb"/>
            <w:noWrap/>
          </w:tcPr>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对投标文件中的《售后服务方案》中质保期年限、质保期内及质保期外</w:t>
            </w:r>
            <w:r>
              <w:rPr>
                <w:rFonts w:hint="eastAsia" w:ascii="宋体" w:hAnsi="宋体" w:cs="宋体"/>
                <w:bCs/>
                <w:color w:val="auto"/>
                <w:sz w:val="24"/>
                <w:highlight w:val="none"/>
                <w:lang w:val="en-US" w:eastAsia="zh-CN"/>
              </w:rPr>
              <w:t xml:space="preserve">售后</w:t>
            </w:r>
            <w:r>
              <w:rPr>
                <w:rFonts w:hint="eastAsia" w:ascii="宋体" w:hAnsi="宋体" w:eastAsia="宋体" w:cs="宋体"/>
                <w:bCs/>
                <w:color w:val="auto"/>
                <w:sz w:val="24"/>
                <w:highlight w:val="none"/>
                <w:lang w:val="en-US" w:eastAsia="zh-CN"/>
              </w:rPr>
              <w:t xml:space="preserve">服务</w:t>
            </w:r>
            <w:r>
              <w:rPr>
                <w:rFonts w:hint="eastAsia" w:ascii="宋体" w:hAnsi="宋体" w:cs="宋体"/>
                <w:bCs/>
                <w:color w:val="auto"/>
                <w:sz w:val="24"/>
                <w:highlight w:val="none"/>
                <w:lang w:val="en-US" w:eastAsia="zh-CN"/>
              </w:rPr>
              <w:t xml:space="preserve">、增值</w:t>
            </w:r>
            <w:r>
              <w:rPr>
                <w:rFonts w:hint="eastAsia" w:ascii="宋体" w:hAnsi="宋体" w:eastAsia="宋体" w:cs="宋体"/>
                <w:bCs/>
                <w:color w:val="auto"/>
                <w:sz w:val="24"/>
                <w:highlight w:val="none"/>
                <w:lang w:val="en-US" w:eastAsia="zh-CN"/>
              </w:rPr>
              <w:t xml:space="preserve">方案</w:t>
            </w:r>
            <w:r>
              <w:rPr>
                <w:rFonts w:hint="eastAsia" w:ascii="宋体" w:hAnsi="宋体" w:cs="宋体"/>
                <w:bCs/>
                <w:color w:val="auto"/>
                <w:sz w:val="24"/>
                <w:highlight w:val="none"/>
                <w:lang w:val="en-US" w:eastAsia="zh-CN"/>
              </w:rPr>
              <w:t xml:space="preserve">及合理化建议等方面</w:t>
            </w:r>
            <w:r>
              <w:rPr>
                <w:rFonts w:hint="eastAsia" w:ascii="宋体" w:hAnsi="宋体" w:eastAsia="宋体" w:cs="宋体"/>
                <w:bCs/>
                <w:color w:val="auto"/>
                <w:sz w:val="24"/>
                <w:highlight w:val="none"/>
                <w:lang w:val="en-US" w:eastAsia="zh-CN"/>
              </w:rPr>
              <w:t xml:space="preserve">的全面性、可行性</w:t>
            </w:r>
            <w:r>
              <w:rPr>
                <w:rFonts w:hint="eastAsia" w:ascii="宋体" w:hAnsi="宋体" w:cs="宋体"/>
                <w:bCs/>
                <w:color w:val="auto"/>
                <w:sz w:val="24"/>
                <w:highlight w:val="none"/>
                <w:lang w:val="en-US" w:eastAsia="zh-CN"/>
              </w:rPr>
              <w:t xml:space="preserve">、客观性</w:t>
            </w:r>
            <w:r>
              <w:rPr>
                <w:rFonts w:hint="eastAsia" w:ascii="宋体" w:hAnsi="宋体" w:eastAsia="宋体" w:cs="宋体"/>
                <w:bCs/>
                <w:color w:val="auto"/>
                <w:sz w:val="24"/>
                <w:highlight w:val="none"/>
                <w:lang w:val="en-US" w:eastAsia="zh-CN"/>
              </w:rPr>
              <w:t xml:space="preserve">等进行综合评价。</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方案全面且具体详实、符合实际情况切实可行得</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方案较全面、较切实可行的得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分；</w:t>
            </w:r>
            <w:r/>
          </w:p>
          <w:p>
            <w:pPr>
              <w:spacing w:line="400" w:lineRule="exact"/>
              <w:rPr>
                <w:rFonts w:hint="eastAsia"/>
                <w:lang w:val="en-US" w:eastAsia="zh-CN"/>
              </w:rPr>
            </w:pPr>
            <w:r>
              <w:rPr>
                <w:rFonts w:hint="eastAsia" w:ascii="宋体" w:hAnsi="宋体" w:eastAsia="宋体" w:cs="宋体"/>
                <w:bCs/>
                <w:color w:val="auto"/>
                <w:sz w:val="24"/>
                <w:highlight w:val="none"/>
                <w:lang w:val="en-US" w:eastAsia="zh-CN"/>
              </w:rPr>
              <w:t xml:space="preserve">方案全面性、可行性一般的得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方案不全面、可行性欠缺得得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方案整体较差，服务质量较差的得1分。</w:t>
            </w:r>
            <w:r/>
          </w:p>
          <w:p>
            <w:pPr>
              <w:spacing w:line="400" w:lineRule="exact"/>
              <w:rPr>
                <w:color w:val="auto"/>
                <w:highlight w:val="none"/>
              </w:rPr>
            </w:pPr>
            <w:r>
              <w:rPr>
                <w:rFonts w:hint="eastAsia" w:ascii="宋体" w:hAnsi="宋体" w:eastAsia="宋体" w:cs="宋体"/>
                <w:bCs/>
                <w:color w:val="auto"/>
                <w:sz w:val="24"/>
                <w:highlight w:val="none"/>
                <w:lang w:val="en-US" w:eastAsia="zh-CN"/>
              </w:rPr>
              <w:t xml:space="preserve">不提供的不得分。</w:t>
            </w:r>
            <w:r/>
          </w:p>
        </w:tc>
      </w:tr>
    </w:tbl>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注：1、评标结果精确到小数点后两位。</w:t>
      </w:r>
      <w:r/>
    </w:p>
    <w:p>
      <w:pPr>
        <w:pStyle w:val="752"/>
        <w:ind w:left="0" w:firstLine="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52"/>
        <w:ind w:left="0" w:firstLine="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3、本项目为专门面向中小微的项目，小微、小型企业不再享受价格给予10%～20%的优惠政策。本章说明：</w:t>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本项目采用综合评分法。</w:t>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2"/>
        <w:ind w:left="0" w:firstLine="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691"/>
        <w:ind w:firstLine="2711"/>
        <w:jc w:val="both"/>
        <w:spacing w:line="360" w:lineRule="auto"/>
        <w:rPr>
          <w:rFonts w:ascii="宋体" w:hAnsi="宋体" w:eastAsia="宋体" w:cs="宋体"/>
          <w:color w:val="auto"/>
          <w:sz w:val="24"/>
          <w:highlight w:val="none"/>
        </w:rPr>
      </w:pPr>
      <w:r/>
      <w:bookmarkStart w:id="11" w:name="_Toc13862"/>
      <w:r/>
      <w:bookmarkStart w:id="12" w:name="_Toc522790134"/>
      <w:r>
        <w:rPr>
          <w:rFonts w:hint="eastAsia" w:ascii="宋体" w:hAnsi="宋体" w:eastAsia="宋体" w:cs="宋体"/>
          <w:color w:val="auto"/>
          <w:highlight w:val="none"/>
        </w:rPr>
        <w:t xml:space="preserve">第五章  拟签订的合同文本</w:t>
      </w:r>
      <w:bookmarkEnd w:id="11"/>
      <w:r/>
      <w:bookmarkEnd w:id="12"/>
      <w:r/>
      <w:r/>
    </w:p>
    <w:p>
      <w:pPr>
        <w:pStyle w:val="717"/>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pStyle w:val="717"/>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pStyle w:val="717"/>
        <w:rPr>
          <w:rFonts w:hint="default" w:ascii="宋体" w:hAnsi="宋体" w:cs="宋体"/>
          <w:color w:val="auto"/>
          <w:sz w:val="28"/>
          <w:szCs w:val="28"/>
          <w:highlight w:val="none"/>
          <w:u w:val="single"/>
          <w:lang w:val="en-US"/>
        </w:rPr>
      </w:pPr>
      <w:r>
        <w:rPr>
          <w:rFonts w:hint="eastAsia" w:ascii="宋体" w:hAnsi="宋体" w:cs="宋体"/>
          <w:color w:val="auto"/>
          <w:sz w:val="28"/>
          <w:szCs w:val="28"/>
          <w:highlight w:val="none"/>
          <w:lang w:eastAsia="zh-CN"/>
        </w:rPr>
        <w:t xml:space="preserve">所属采购包：采购包</w:t>
      </w:r>
      <w:r>
        <w:rPr>
          <w:rFonts w:hint="eastAsia" w:ascii="宋体" w:hAnsi="宋体" w:cs="宋体"/>
          <w:color w:val="auto"/>
          <w:sz w:val="28"/>
          <w:szCs w:val="28"/>
          <w:highlight w:val="none"/>
          <w:u w:val="single"/>
          <w:lang w:val="en-US" w:eastAsia="zh-CN"/>
        </w:rPr>
        <w:t xml:space="preserve">    </w:t>
      </w:r>
      <w:r/>
    </w:p>
    <w:p>
      <w:pPr>
        <w:pStyle w:val="7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17"/>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717"/>
        <w:rPr>
          <w:rFonts w:ascii="宋体" w:hAnsi="宋体" w:cs="宋体"/>
          <w:color w:val="auto"/>
          <w:highlight w:val="none"/>
        </w:rPr>
      </w:pPr>
      <w:r>
        <w:rPr>
          <w:rFonts w:ascii="宋体" w:hAnsi="宋体" w:cs="宋体"/>
          <w:color w:val="auto"/>
          <w:highlight w:val="none"/>
        </w:rPr>
      </w:r>
      <w:r/>
    </w:p>
    <w:p>
      <w:pPr>
        <w:pStyle w:val="717"/>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采购人：</w:t>
      </w:r>
      <w:r/>
    </w:p>
    <w:p>
      <w:pPr>
        <w:pStyle w:val="717"/>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中标人：</w:t>
      </w:r>
      <w:r/>
    </w:p>
    <w:p>
      <w:pPr>
        <w:pStyle w:val="717"/>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合同签订日期：   年   月   日</w:t>
      </w:r>
      <w:r/>
    </w:p>
    <w:p>
      <w:pPr>
        <w:ind w:firstLine="562"/>
        <w:spacing w:line="3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ind w:firstLine="560"/>
        <w:jc w:val="center"/>
        <w:spacing w:line="520" w:lineRule="exact"/>
        <w:rPr>
          <w:rFonts w:ascii="宋体" w:hAnsi="宋体" w:cs="宋体"/>
          <w:color w:val="auto"/>
          <w:sz w:val="28"/>
          <w:szCs w:val="28"/>
          <w:highlight w:val="none"/>
        </w:rPr>
      </w:pPr>
      <w:r/>
      <w:bookmarkStart w:id="13" w:name="_Toc522790135"/>
      <w:r>
        <w:rPr>
          <w:rFonts w:hint="eastAsia" w:ascii="宋体" w:hAnsi="宋体" w:cs="宋体"/>
          <w:color w:val="auto"/>
          <w:sz w:val="28"/>
          <w:szCs w:val="28"/>
          <w:highlight w:val="none"/>
        </w:rPr>
        <w:t xml:space="preserve">合同通用条款</w:t>
      </w:r>
      <w:r/>
    </w:p>
    <w:p>
      <w:pPr>
        <w:ind w:firstLine="560"/>
        <w:jc w:val="center"/>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目录</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第一条    定义</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第二条    合同范围</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第三条    价格</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第四条    支付</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第五条    交货</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第六条    包装和标记</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第七条    技术资料</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第八条    安装</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第九条    验收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第十条    售后服务和技术培训</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第十一条  索赔</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第十二条  不可抗力</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第十三条  合同的终止</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第十四条  争议的解决</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第十五条  适用法律</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第十六条  权利保证</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第十七条  保密</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第十八条  合同生效及其他</w:t>
      </w:r>
      <w:r/>
    </w:p>
    <w:p>
      <w:pPr>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合同通用条款</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第一条  定义</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除本合同上下文中另有规定外，下列各词语定义如下：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1.1“买方”见《合同专用条款》。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1.2“卖方”见《合同专用条款》。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1.3“工作现场”见《合同专用条款》。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1.4“合同标的”见合同附件4。</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1.5“技术资料”是指与合同标的的安装、试运行、验收、操作以及维修有关的技术指标、规格、图纸和文件。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1.6“技术培训”是指在合同标的的安装、试运行、验收、操作、维修以及其他方面卖方给予买方的培训。</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1.7“安装”是指有关合同标的、备件和材料的安装工作。</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1.8“试运行”是指为验明合同标的的技术性能，在安装完毕后对合同标的进行的测试。</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1.10“合同货币”见《合同专用条款》。</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1.11“合同价格”见合同附件4。</w:t>
      </w:r>
      <w:r>
        <w:rPr>
          <w:rFonts w:hint="eastAsia" w:ascii="宋体" w:hAnsi="宋体" w:cs="宋体"/>
          <w:color w:val="auto"/>
          <w:sz w:val="28"/>
          <w:szCs w:val="28"/>
          <w:highlight w:val="none"/>
          <w:lang w:val="en-US" w:eastAsia="zh-CN"/>
        </w:rPr>
        <w:tab/>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1.12“合同生效日”见《合同协议书》（合同附件1）第5 条。</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1.13“日”是指日历天数。</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1.14“月”是指日历月数。</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第二条 合同范围</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2.1买方同意从卖方购买、卖方同意向买方出售和提供的合同标的以及相关售后服务、技术培训和技术资料。</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第三条 价格</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 合同总价见《合同专用条款》。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 合同总价是固定价格。</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第四条 支付</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4.2卖方有义务根据合同的规定向买方支付违约金和/或赔偿金时，买方有权从任何一笔应付款或卖方的履约保证金中予以扣除。</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第五条 交货</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5.1交货期限、批次和交货条件见《合同专用条款》。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5.2交货地点见《合同专用条款》。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5.3在《合同专用条款》规定的期限内，卖方应将合同号、合同标的的名称、数量、金额、包装件数以及交货的时间以书面方式通知买方。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5.4卖方应按下列规定交付合同标的：</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5.4.1卖方负责将合同标的送至《合同专用条款》规定的交货地点。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5.4.2买方出具的收据日期是合同标的的实际交货日期。</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5.5如果卖方未能按照合同规定的交货期限交货，卖方应按《合同专用条款》的规定支付违约金或提供其他救济。</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第六条 包装与标记</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6.1除非合同中另有规定，合同标的应保持产品制造企业原包装完好。</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6.2在合同标的的每件包装中都应附有下列单据：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 装箱明细单；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 质量合格证；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C. 技术资料。</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第七条 技术资料</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7.1 技术资料交付的期限和方式见《合同专用条款》。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第八条 安装</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8.1 合同标的的安装期限见《合同专用条款》。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第九条 验收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9.1合同标的的试运行、验收见《合同专用条款》。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9.2如果合同附件2 所规定的所有技术性能在验收中都已经达到，双方应在验收合格后5 日内签署验收书。</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9.3买方派出1-3名技术人员参加项目实施，卖方应积极配合甲方派出的1-3名技术人员监督管理。</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第十条 售后服务和技术培训</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10.1售后服务和技术培训见合同附件3。</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第十一条 索赔</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 卖方替换不符合合同规定的合同标的。</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 按质量低劣的程度、买方受损害的程度及损失的数额对合同标的进行降价。</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C. 拒收合同标的。</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D. 赔偿由卖方违约引起的其他损失。</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第十二条 不可抗力</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第十三条 合同的终止</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 卖方在合同规定的交货期限后未能按《合同专用条款》中规定的最终期限交付合同标的和/或技术资料；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 合同标的未能达到合同附件2 规定的技术性能；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13.3如果买方认定卖方在投标或执行合同中有腐败或欺诈行为,买方有权在任何时候发出书面通知终止合同。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A.“腐败行为”系指在招标、采购和合同执行等过程中，为谋求利益、影响相关人员而提供、给予、接受或索取任何有价物的行为。</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13.4 在买方全部或部分终止合同的情况下，卖方应按《合同专用条款》的规定对买方给予补偿。</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第十四条 争议的解决</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第十五条 适用法律</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 本合同的执行和争议的解决适用中华人民共和国的法律并按中华人民共和国的法律进行解释。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第十六条  权利保证</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第十七条  保密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17.2上述秘密，卖方只能用于本合同，而且只能由卖方相应的人员使用；没有必要接触的卖方人员，不得接触。</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17.3卖方应当采取适当有效的方式保护所获取的上述秘密。</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第十八条 合同生效及其他</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18.1 本合同在合同协议书（合同附件1）规定的条件全部满足后生效。</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18.3 合同双方各自承担与本合同有关的应负税费。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18.5对本合同的任何补充、增添或修改以书面方式进行。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18.6没有另一方的事先书面同意，合同任何一方不得将合同项下的任何权利和义务转让给第三方。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18.8合同条款中的标题和边注仅供参考使用，不应视为合同的一部分，也不影响本文的解释。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合同专用条款</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第一条 定义</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 “买方”为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 “卖方”为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 “工作现场”为</w:t>
      </w:r>
      <w:r>
        <w:rPr>
          <w:rFonts w:hint="eastAsia" w:ascii="宋体" w:hAnsi="宋体" w:cs="宋体"/>
          <w:color w:val="auto"/>
          <w:sz w:val="28"/>
          <w:szCs w:val="28"/>
          <w:highlight w:val="none"/>
          <w:u w:val="single"/>
        </w:rPr>
        <w:t xml:space="preserve">买方指定地点</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1.10 “合同货币”即</w:t>
      </w:r>
      <w:r>
        <w:rPr>
          <w:rFonts w:hint="eastAsia" w:ascii="宋体" w:hAnsi="宋体" w:cs="宋体"/>
          <w:color w:val="auto"/>
          <w:sz w:val="28"/>
          <w:szCs w:val="28"/>
          <w:highlight w:val="none"/>
          <w:u w:val="single"/>
        </w:rPr>
        <w:t xml:space="preserve">人民币</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第二条 合同范围</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2.1买方同意从卖方购买、卖方同意向买方出售的合同标的是</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。详见合同附件。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第三条 价格</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3.1合同总价为￥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第四条 支付</w:t>
      </w:r>
      <w:r/>
    </w:p>
    <w:p>
      <w:pPr>
        <w:ind w:firstLine="63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4.1结算金额的计算方式</w:t>
      </w:r>
      <w:r/>
    </w:p>
    <w:p>
      <w:pPr>
        <w:rPr>
          <w:rFonts w:ascii="宋体" w:hAnsi="宋体" w:cs="宋体"/>
          <w:b/>
          <w:bCs/>
          <w:color w:val="auto"/>
          <w:sz w:val="28"/>
          <w:szCs w:val="28"/>
          <w:highlight w:val="none"/>
        </w:rPr>
      </w:pPr>
      <w:r>
        <w:rPr>
          <w:rFonts w:hint="eastAsia" w:ascii="宋体" w:hAnsi="宋体" w:cs="宋体"/>
          <w:color w:val="auto"/>
          <w:sz w:val="28"/>
          <w:szCs w:val="28"/>
          <w:highlight w:val="none"/>
        </w:rPr>
        <w:t xml:space="preserve">    经双方协商一致，选择以下第</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种付款方式：</w:t>
      </w:r>
      <w:r/>
    </w:p>
    <w:p>
      <w:pPr>
        <w:pStyle w:val="942"/>
        <w:ind w:firstLine="480"/>
        <w:spacing w:line="400" w:lineRule="exact"/>
        <w:rPr>
          <w:rFonts w:ascii="宋体" w:hAnsi="宋体" w:cs="宋体"/>
          <w:color w:val="auto"/>
          <w:sz w:val="28"/>
          <w:szCs w:val="28"/>
          <w:highlight w:val="none"/>
        </w:rPr>
      </w:pPr>
      <w:r>
        <w:rPr>
          <w:rFonts w:hint="eastAsia" w:ascii="宋体" w:hAnsi="宋体" w:cs="宋体"/>
          <w:b/>
          <w:bCs/>
          <w:color w:val="auto"/>
          <w:sz w:val="28"/>
          <w:szCs w:val="28"/>
          <w:highlight w:val="none"/>
        </w:rPr>
        <w:t xml:space="preserve">付款方式一：提交预付款保函的</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合同总价的百分之五十(50%)即￥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元整，在双方签订合同后15个工作日内，乙方向甲方出具等额预付款保函后，办理政府采购资金结算手续支付给乙方。</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合同总价的百分之五十(50%)即￥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元整，合同标的全部交付并验收后15个工作日内，由买方办理政府采购资金结算手续，经审核后支付给卖方。</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卖方需提交的支付文件包括：</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卖方出具的全额正式发票；</w:t>
      </w:r>
      <w:r/>
    </w:p>
    <w:p>
      <w:pPr>
        <w:pStyle w:val="942"/>
        <w:ind w:firstLine="480"/>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付款方式二：不提交预付款保函的</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合同总价的百分之</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0%)即￥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元整，在双方签订合同后15个工作日内，</w:t>
      </w:r>
      <w:bookmarkStart w:id="14" w:name="OLE_LINK1"/>
      <w:r>
        <w:rPr>
          <w:rFonts w:hint="eastAsia" w:ascii="宋体" w:hAnsi="宋体" w:cs="宋体"/>
          <w:color w:val="auto"/>
          <w:sz w:val="28"/>
          <w:szCs w:val="28"/>
          <w:highlight w:val="none"/>
        </w:rPr>
        <w:t xml:space="preserve">由买方办理政府采购资金结算手续支付给乙方。</w:t>
      </w:r>
      <w:bookmarkEnd w:id="14"/>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合同总价的百分之</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0%)即￥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元整，合同标的全部交付</w:t>
      </w:r>
      <w:r>
        <w:rPr>
          <w:rFonts w:hint="eastAsia" w:ascii="宋体" w:hAnsi="宋体" w:cs="宋体"/>
          <w:color w:val="auto"/>
          <w:sz w:val="28"/>
          <w:szCs w:val="28"/>
          <w:highlight w:val="none"/>
          <w:lang w:val="en-US" w:eastAsia="zh-CN"/>
        </w:rPr>
        <w:t xml:space="preserve">后</w:t>
      </w:r>
      <w:r>
        <w:rPr>
          <w:rFonts w:hint="eastAsia" w:ascii="宋体" w:hAnsi="宋体" w:cs="宋体"/>
          <w:color w:val="auto"/>
          <w:sz w:val="28"/>
          <w:szCs w:val="28"/>
          <w:highlight w:val="none"/>
        </w:rPr>
        <w:t xml:space="preserve">由买方办理政府采购资金结算手续支付给乙方。</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合同总价的百分之</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0%)即￥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元整，</w:t>
      </w:r>
      <w:r>
        <w:rPr>
          <w:rFonts w:hint="eastAsia" w:ascii="宋体" w:hAnsi="宋体" w:cs="宋体"/>
          <w:color w:val="auto"/>
          <w:sz w:val="28"/>
          <w:szCs w:val="28"/>
          <w:highlight w:val="none"/>
          <w:lang w:val="en-US" w:eastAsia="zh-CN"/>
        </w:rPr>
        <w:t xml:space="preserve">合同标的全部</w:t>
      </w:r>
      <w:r>
        <w:rPr>
          <w:rFonts w:hint="eastAsia" w:ascii="宋体" w:hAnsi="宋体" w:cs="宋体"/>
          <w:color w:val="auto"/>
          <w:sz w:val="28"/>
          <w:szCs w:val="28"/>
          <w:highlight w:val="none"/>
        </w:rPr>
        <w:t xml:space="preserve">验收</w:t>
      </w:r>
      <w:r>
        <w:rPr>
          <w:rFonts w:hint="eastAsia" w:ascii="宋体" w:hAnsi="宋体" w:cs="宋体"/>
          <w:color w:val="auto"/>
          <w:sz w:val="28"/>
          <w:szCs w:val="28"/>
          <w:highlight w:val="none"/>
          <w:lang w:val="en-US" w:eastAsia="zh-CN"/>
        </w:rPr>
        <w:t xml:space="preserve">合格</w:t>
      </w:r>
      <w:r>
        <w:rPr>
          <w:rFonts w:hint="eastAsia" w:ascii="宋体" w:hAnsi="宋体" w:cs="宋体"/>
          <w:color w:val="auto"/>
          <w:sz w:val="28"/>
          <w:szCs w:val="28"/>
          <w:highlight w:val="none"/>
        </w:rPr>
        <w:t xml:space="preserve">后15个工作日内，由买方办理政府采购资金结算手续，经审核后支付给卖方。</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卖方需提交的支付文件包括：</w:t>
      </w:r>
      <w:r/>
    </w:p>
    <w:p>
      <w:pPr>
        <w:ind w:firstLine="63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卖方出具的全额正式发票。</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4.2上述费用买方支付至卖方指定账户内。除卖方另行指定外，该指定账户信息为：</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户名： </w:t>
      </w:r>
      <w:r/>
    </w:p>
    <w:p>
      <w:pPr>
        <w:pStyle w:val="942"/>
        <w:ind w:firstLine="48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账号：</w:t>
      </w:r>
      <w:r/>
    </w:p>
    <w:p>
      <w:pPr>
        <w:ind w:left="482"/>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开户行：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第五条 交货</w:t>
      </w:r>
      <w:r/>
    </w:p>
    <w:p>
      <w:pPr>
        <w:ind w:firstLine="560"/>
        <w:spacing w:line="520" w:lineRule="exact"/>
        <w:rPr>
          <w:color w:val="auto"/>
          <w:highlight w:val="none"/>
        </w:rPr>
      </w:pPr>
      <w:r>
        <w:rPr>
          <w:rFonts w:hint="eastAsia" w:ascii="宋体" w:hAnsi="宋体" w:cs="宋体"/>
          <w:color w:val="auto"/>
          <w:sz w:val="28"/>
          <w:szCs w:val="28"/>
          <w:highlight w:val="none"/>
        </w:rPr>
        <w:t xml:space="preserve">5.1</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卖方应于合同生效日后，</w:t>
      </w:r>
      <w:r>
        <w:rPr>
          <w:rFonts w:hint="eastAsia" w:ascii="宋体" w:hAnsi="宋体" w:cs="宋体"/>
          <w:color w:val="auto"/>
          <w:sz w:val="28"/>
          <w:szCs w:val="28"/>
          <w:highlight w:val="none"/>
          <w:u w:val="single"/>
          <w:lang w:val="en-US" w:eastAsia="zh-CN"/>
        </w:rPr>
        <w:t xml:space="preserve">30</w:t>
      </w:r>
      <w:r>
        <w:rPr>
          <w:rFonts w:hint="eastAsia" w:ascii="宋体" w:hAnsi="宋体" w:cs="宋体"/>
          <w:color w:val="auto"/>
          <w:sz w:val="28"/>
          <w:szCs w:val="28"/>
          <w:highlight w:val="none"/>
        </w:rPr>
        <w:t xml:space="preserve">日内交货并</w:t>
      </w:r>
      <w:r>
        <w:rPr>
          <w:rFonts w:hint="eastAsia" w:ascii="宋体" w:hAnsi="宋体" w:cs="宋体"/>
          <w:color w:val="auto"/>
          <w:sz w:val="28"/>
          <w:szCs w:val="28"/>
          <w:highlight w:val="none"/>
          <w:lang w:eastAsia="zh-CN"/>
        </w:rPr>
        <w:t xml:space="preserve">验收合格</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5.2 交货地点为</w:t>
      </w:r>
      <w:r>
        <w:rPr>
          <w:rFonts w:hint="eastAsia" w:ascii="宋体" w:hAnsi="宋体" w:cs="宋体"/>
          <w:color w:val="auto"/>
          <w:sz w:val="28"/>
          <w:szCs w:val="28"/>
          <w:highlight w:val="none"/>
          <w:u w:val="single"/>
        </w:rPr>
        <w:t xml:space="preserve">买方指定地点</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5.3卖方应在不迟于每批合同标的备妥待运前</w:t>
      </w:r>
      <w:r>
        <w:rPr>
          <w:rFonts w:hint="eastAsia" w:ascii="宋体" w:hAnsi="宋体" w:cs="宋体"/>
          <w:color w:val="auto"/>
          <w:sz w:val="28"/>
          <w:szCs w:val="28"/>
          <w:highlight w:val="none"/>
          <w:u w:val="single"/>
        </w:rPr>
        <w:t xml:space="preserve"> 5 </w:t>
      </w:r>
      <w:r>
        <w:rPr>
          <w:rFonts w:hint="eastAsia" w:ascii="宋体" w:hAnsi="宋体" w:cs="宋体"/>
          <w:color w:val="auto"/>
          <w:sz w:val="28"/>
          <w:szCs w:val="28"/>
          <w:highlight w:val="none"/>
        </w:rPr>
        <w:t xml:space="preserve">日通知买方。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5.5如果卖方未能按照合同规定的交货期限交货，卖方应按每天迟交合同标的金额的百分之</w:t>
      </w:r>
      <w:r>
        <w:rPr>
          <w:rFonts w:hint="eastAsia" w:ascii="宋体" w:hAnsi="宋体" w:cs="宋体"/>
          <w:color w:val="auto"/>
          <w:sz w:val="28"/>
          <w:szCs w:val="28"/>
          <w:highlight w:val="none"/>
          <w:u w:val="single"/>
        </w:rPr>
        <w:t xml:space="preserve">一</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1</w:t>
      </w:r>
      <w:r>
        <w:rPr>
          <w:rFonts w:hint="eastAsia" w:ascii="宋体" w:hAnsi="宋体" w:cs="宋体"/>
          <w:color w:val="auto"/>
          <w:sz w:val="28"/>
          <w:szCs w:val="28"/>
          <w:highlight w:val="none"/>
        </w:rPr>
        <w:t xml:space="preserve">%)的比率支付违约金。违约金的总金额不超过合同总价的百分之</w:t>
      </w:r>
      <w:r>
        <w:rPr>
          <w:rFonts w:hint="eastAsia" w:ascii="宋体" w:hAnsi="宋体" w:cs="宋体"/>
          <w:color w:val="auto"/>
          <w:sz w:val="28"/>
          <w:szCs w:val="28"/>
          <w:highlight w:val="none"/>
          <w:u w:val="single"/>
        </w:rPr>
        <w:t xml:space="preserve">十</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10</w:t>
      </w:r>
      <w:r>
        <w:rPr>
          <w:rFonts w:hint="eastAsia" w:ascii="宋体" w:hAnsi="宋体" w:cs="宋体"/>
          <w:color w:val="auto"/>
          <w:sz w:val="28"/>
          <w:szCs w:val="28"/>
          <w:highlight w:val="none"/>
        </w:rPr>
        <w:t xml:space="preserve">%) ，违约金的支付不能免除卖方继续交付相关合同标的的义务。</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如果卖方在合同规定的交货期限后</w:t>
      </w:r>
      <w:r>
        <w:rPr>
          <w:rFonts w:hint="eastAsia" w:ascii="宋体" w:hAnsi="宋体" w:cs="宋体"/>
          <w:color w:val="auto"/>
          <w:sz w:val="28"/>
          <w:szCs w:val="28"/>
          <w:highlight w:val="none"/>
          <w:u w:val="single"/>
        </w:rPr>
        <w:t xml:space="preserve">十</w:t>
      </w:r>
      <w:r>
        <w:rPr>
          <w:rFonts w:hint="eastAsia" w:ascii="宋体" w:hAnsi="宋体" w:cs="宋体"/>
          <w:color w:val="auto"/>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第七条 技术资料</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7.1 技术资料随合同标的同时交付给买方。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第八条 安装</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8.1卖方应于合同生效日后，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日内交货并安装调试并</w:t>
      </w:r>
      <w:r>
        <w:rPr>
          <w:rFonts w:hint="eastAsia" w:ascii="宋体" w:hAnsi="宋体" w:cs="宋体"/>
          <w:color w:val="auto"/>
          <w:sz w:val="28"/>
          <w:szCs w:val="28"/>
          <w:highlight w:val="none"/>
          <w:lang w:eastAsia="zh-CN"/>
        </w:rPr>
        <w:t xml:space="preserve">安</w:t>
      </w:r>
      <w:r>
        <w:rPr>
          <w:rFonts w:hint="eastAsia" w:ascii="宋体" w:hAnsi="宋体" w:cs="宋体"/>
          <w:color w:val="auto"/>
          <w:sz w:val="28"/>
          <w:szCs w:val="28"/>
          <w:highlight w:val="none"/>
        </w:rPr>
        <w:t xml:space="preserve">装完毕</w:t>
      </w:r>
      <w:r>
        <w:rPr>
          <w:rFonts w:hint="eastAsia" w:ascii="宋体" w:hAnsi="宋体" w:cs="宋体"/>
          <w:color w:val="auto"/>
          <w:sz w:val="28"/>
          <w:szCs w:val="28"/>
          <w:highlight w:val="none"/>
          <w:lang w:eastAsia="zh-CN"/>
        </w:rPr>
        <w:t xml:space="preserve">（如需）</w:t>
      </w:r>
      <w:r>
        <w:rPr>
          <w:rFonts w:hint="eastAsia" w:ascii="宋体" w:hAnsi="宋体" w:cs="宋体"/>
          <w:color w:val="auto"/>
          <w:sz w:val="28"/>
          <w:szCs w:val="28"/>
          <w:highlight w:val="none"/>
        </w:rPr>
        <w:t xml:space="preserve">。</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第九条 验收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9.1 签订合同后，所有标的出厂需经买方验收后方可发货。</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9.2 合同标的的试运行、验收应在卖方的协助下进行。合同标的全部交付并安装完毕后，卖方可向买方书面提出试运行、验收要求，买方在接到书面要求后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第十一条 索赔</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11.1买方有权选择本条款规定的任意或全部救济方式。</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第十二条 不可抗力</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12.3 如果不可抗力事件的影响持续超过20日，合同任何一方均有权发出书面通知终止合同。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第十三条 合同的终止</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13.1如果卖方有下述违约行为，买方可以全部或部分地终止合同：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卖方在合同规定的交货期限后</w:t>
      </w:r>
      <w:r>
        <w:rPr>
          <w:rFonts w:hint="eastAsia" w:ascii="宋体" w:hAnsi="宋体" w:cs="宋体"/>
          <w:color w:val="auto"/>
          <w:sz w:val="28"/>
          <w:szCs w:val="28"/>
          <w:highlight w:val="none"/>
          <w:u w:val="single"/>
        </w:rPr>
        <w:t xml:space="preserve">10</w:t>
      </w:r>
      <w:r>
        <w:rPr>
          <w:rFonts w:hint="eastAsia" w:ascii="宋体" w:hAnsi="宋体" w:cs="宋体"/>
          <w:color w:val="auto"/>
          <w:sz w:val="28"/>
          <w:szCs w:val="28"/>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8"/>
          <w:szCs w:val="28"/>
          <w:highlight w:val="none"/>
          <w:u w:val="single"/>
        </w:rPr>
        <w:t xml:space="preserve">5</w:t>
      </w:r>
      <w:r>
        <w:rPr>
          <w:rFonts w:hint="eastAsia" w:ascii="宋体" w:hAnsi="宋体" w:cs="宋体"/>
          <w:color w:val="auto"/>
          <w:sz w:val="28"/>
          <w:szCs w:val="28"/>
          <w:highlight w:val="none"/>
        </w:rPr>
        <w:t xml:space="preserve">日内仍未能对其违约行为作出补救。</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第十四条 争议的解决</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14.1如果不能协商一致，</w:t>
      </w:r>
      <w:r>
        <w:rPr>
          <w:rFonts w:hint="eastAsia" w:ascii="宋体" w:hAnsi="宋体" w:cs="宋体"/>
          <w:color w:val="auto"/>
          <w:sz w:val="28"/>
          <w:szCs w:val="28"/>
          <w:highlight w:val="none"/>
          <w:lang w:eastAsia="zh-CN"/>
        </w:rPr>
        <w:t xml:space="preserve">向</w:t>
      </w:r>
      <w:r>
        <w:rPr>
          <w:rFonts w:hint="eastAsia" w:ascii="宋体" w:hAnsi="宋体" w:cs="宋体"/>
          <w:color w:val="auto"/>
          <w:sz w:val="28"/>
          <w:szCs w:val="28"/>
          <w:highlight w:val="none"/>
          <w:lang w:val="en-US" w:eastAsia="zh-CN"/>
        </w:rPr>
        <w:t xml:space="preserve">沛县</w:t>
      </w:r>
      <w:r>
        <w:rPr>
          <w:rFonts w:hint="eastAsia" w:ascii="宋体" w:hAnsi="宋体" w:cs="宋体"/>
          <w:color w:val="auto"/>
          <w:sz w:val="28"/>
          <w:szCs w:val="28"/>
          <w:highlight w:val="none"/>
        </w:rPr>
        <w:t xml:space="preserve">人民法院提起诉讼。</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第十八条 合同生效及其他</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部分涉及国家秘密，该涉及国家秘密部分不公告；买方依据《反不正当竞争法》等法律制度的规定与卖方约定本合同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部分涉及商业秘密，该涉及商业秘密部分不公告。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18.11 合同双方的通讯地址：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买方:</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邮编: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电话: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传真: </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邮编: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电话: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传真: </w:t>
      </w:r>
      <w:r/>
    </w:p>
    <w:p>
      <w:pPr>
        <w:ind w:firstLine="56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合同附件</w:t>
      </w:r>
      <w:r/>
    </w:p>
    <w:p>
      <w:pPr>
        <w:ind w:firstLine="560"/>
        <w:jc w:val="center"/>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目录</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合同附件1：合同协议书</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合同附件2：技术规格和技术性能</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(要求见招标文件第六章《采购需求》；合同见卖方投标文件。)</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合同附件3：售后服务和技术培训</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(要求见招标文件第六章《采购需求》；合同见卖方投标文件。)</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合同附件4：供货范围和价格清单</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(要求见招标文件第七章《投标文件相关格式》中《开标一览表》和《分项价格表》；合同见卖方投标文件。)</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合同附件1：</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合同协议书</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合同编号:____________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签字日期:____________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签字地点:____________ </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（买方名称）（以下简称“买方”）已接受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（卖方名称）（以下简称“卖方”）对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（项目名称）（项目编号：</w:t>
      </w:r>
      <w:r>
        <w:rPr>
          <w:rFonts w:hint="eastAsia" w:ascii="宋体" w:hAnsi="宋体" w:cs="宋体"/>
          <w:color w:val="auto"/>
          <w:sz w:val="28"/>
          <w:szCs w:val="28"/>
          <w:highlight w:val="none"/>
          <w:u w:val="single"/>
          <w:lang w:eastAsia="zh-CN"/>
        </w:rPr>
        <w:t xml:space="preserve">JSZC-320322-XZCT-G2025-0016</w:t>
      </w:r>
      <w:r>
        <w:rPr>
          <w:rFonts w:hint="eastAsia" w:ascii="宋体" w:hAnsi="宋体" w:cs="宋体"/>
          <w:color w:val="auto"/>
          <w:sz w:val="28"/>
          <w:szCs w:val="28"/>
          <w:highlight w:val="none"/>
        </w:rPr>
        <w:t xml:space="preserve">）的投标。买方和卖方共同达成如下协议。</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1.本合同协议书中的词语和术语的含义与合同条款中定义的相同。</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2.以下文件应构成买方和卖方之间达成的合同，若各文件之间存在含糊不清或互相冲突之处，优先顺序应按下列文件顺序解释。</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 合同协议书</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 中标通知书</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 合同专用条款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 合同通用条款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 除合同附件1外的合同附件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 其他文件</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3.考虑到买方将按照本合同向卖方支付合同价款，卖方在此保证全部按照合同的规定向买方提供合同标的、技术资料、售后服务及技术培训。</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4.考虑到卖方将按合同规定提供合同标的、技术资料、售后服务及技术培训，买方在此保证按照合同规定的时间和方式向卖方支付合同价款。</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5.本合同在下列条件全部满足后生效，生效日期以下列条件全部满足的最晚日期为准：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 双方加盖公章或合同专用章；</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 合同一式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份，具有同等法律效力，买方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份，卖方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份，政府采购管理部门一份备案。</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7.本合同其他未尽事宜及与采购文件有矛盾之处，以采购文件[项目编号：</w:t>
      </w:r>
      <w:r>
        <w:rPr>
          <w:rFonts w:hint="eastAsia" w:ascii="宋体" w:hAnsi="宋体" w:cs="宋体"/>
          <w:color w:val="auto"/>
          <w:sz w:val="28"/>
          <w:szCs w:val="28"/>
          <w:highlight w:val="none"/>
          <w:u w:val="single"/>
          <w:lang w:eastAsia="zh-CN"/>
        </w:rPr>
        <w:t xml:space="preserve">JSZC-320322-XZCT-G2025-0016</w:t>
      </w:r>
      <w:r>
        <w:rPr>
          <w:rFonts w:hint="eastAsia" w:ascii="宋体" w:hAnsi="宋体" w:cs="宋体"/>
          <w:color w:val="auto"/>
          <w:sz w:val="28"/>
          <w:szCs w:val="28"/>
          <w:highlight w:val="none"/>
        </w:rPr>
        <w:t xml:space="preserve">]为准。</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买方和卖方由其正式授权代表于上述所写日期和地点签订本合同。</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买方（签章）：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法定代表人或授权代表(签名)： </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卖方（签章）：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法定代表人或授权代表(签名)：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开户银行： </w:t>
      </w:r>
      <w:r/>
    </w:p>
    <w:p>
      <w:pPr>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银行帐号：</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22"/>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22"/>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pStyle w:val="732"/>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722"/>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691"/>
        <w:rPr>
          <w:rFonts w:ascii="宋体" w:hAnsi="宋体" w:eastAsia="宋体" w:cs="宋体"/>
          <w:color w:val="auto"/>
          <w:highlight w:val="none"/>
        </w:rPr>
      </w:pPr>
      <w:r/>
      <w:bookmarkStart w:id="15" w:name="_Toc32499"/>
      <w:r>
        <w:rPr>
          <w:rFonts w:hint="eastAsia" w:ascii="宋体" w:hAnsi="宋体" w:eastAsia="宋体" w:cs="宋体"/>
          <w:color w:val="auto"/>
          <w:highlight w:val="none"/>
        </w:rPr>
        <w:t xml:space="preserve">第六章  采购需求</w:t>
      </w:r>
      <w:bookmarkEnd w:id="13"/>
      <w:r/>
      <w:bookmarkEnd w:id="15"/>
      <w:r/>
      <w:r/>
    </w:p>
    <w:p>
      <w:pPr>
        <w:ind w:firstLine="562"/>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一、项目内容</w:t>
      </w:r>
      <w:r/>
    </w:p>
    <w:p>
      <w:pPr>
        <w:ind w:firstLine="560"/>
        <w:spacing w:line="360" w:lineRule="auto"/>
        <w:rPr>
          <w:rFonts w:ascii="宋体" w:hAnsi="宋体" w:cs="宋体"/>
          <w:bCs/>
          <w:color w:val="auto"/>
          <w:sz w:val="28"/>
          <w:szCs w:val="28"/>
          <w:highlight w:val="none"/>
        </w:rPr>
        <w:outlineLvl w:val="1"/>
      </w:pPr>
      <w:r>
        <w:rPr>
          <w:rFonts w:hint="eastAsia" w:ascii="宋体" w:hAnsi="宋体" w:cs="宋体"/>
          <w:b/>
          <w:bCs/>
          <w:color w:val="auto"/>
          <w:sz w:val="28"/>
          <w:szCs w:val="28"/>
          <w:highlight w:val="none"/>
        </w:rPr>
        <w:t xml:space="preserve">本项目不接受超过</w:t>
      </w:r>
      <w:r>
        <w:rPr>
          <w:rFonts w:hint="eastAsia" w:ascii="宋体" w:hAnsi="宋体" w:cs="宋体"/>
          <w:b/>
          <w:bCs/>
          <w:color w:val="auto"/>
          <w:sz w:val="28"/>
          <w:szCs w:val="28"/>
          <w:highlight w:val="none"/>
          <w:u w:val="single"/>
          <w:lang w:val="en-US" w:eastAsia="zh-CN"/>
        </w:rPr>
        <w:t xml:space="preserve">243</w:t>
      </w:r>
      <w:r>
        <w:rPr>
          <w:rFonts w:hint="eastAsia" w:ascii="宋体" w:hAnsi="宋体" w:cs="宋体"/>
          <w:b/>
          <w:bCs/>
          <w:color w:val="auto"/>
          <w:sz w:val="28"/>
          <w:szCs w:val="28"/>
          <w:highlight w:val="none"/>
        </w:rPr>
        <w:t xml:space="preserve">万元人民币的投标报价</w:t>
      </w:r>
      <w:r>
        <w:rPr>
          <w:rFonts w:hint="eastAsia" w:ascii="宋体" w:hAnsi="宋体" w:cs="宋体"/>
          <w:bCs/>
          <w:color w:val="auto"/>
          <w:sz w:val="28"/>
          <w:szCs w:val="28"/>
          <w:highlight w:val="none"/>
        </w:rPr>
        <w:t xml:space="preserve">。报价包括</w:t>
      </w:r>
      <w:r>
        <w:rPr>
          <w:rFonts w:hint="eastAsia" w:ascii="宋体" w:hAnsi="宋体" w:cs="宋体"/>
          <w:bCs/>
          <w:color w:val="auto"/>
          <w:sz w:val="28"/>
          <w:szCs w:val="28"/>
          <w:highlight w:val="none"/>
          <w:lang w:eastAsia="zh-CN"/>
        </w:rPr>
        <w:t xml:space="preserve">货物</w:t>
      </w:r>
      <w:r>
        <w:rPr>
          <w:rFonts w:hint="eastAsia" w:ascii="宋体" w:hAnsi="宋体" w:cs="宋体"/>
          <w:bCs/>
          <w:color w:val="auto"/>
          <w:sz w:val="28"/>
          <w:szCs w:val="28"/>
          <w:highlight w:val="none"/>
        </w:rPr>
        <w:t xml:space="preserve">的制造</w:t>
      </w:r>
      <w:r>
        <w:rPr>
          <w:rFonts w:hint="eastAsia" w:ascii="宋体" w:hAnsi="宋体" w:cs="宋体"/>
          <w:bCs/>
          <w:color w:val="auto"/>
          <w:sz w:val="28"/>
          <w:szCs w:val="28"/>
          <w:highlight w:val="none"/>
          <w:lang w:eastAsia="zh-CN"/>
        </w:rPr>
        <w:t xml:space="preserve">（采购）</w:t>
      </w:r>
      <w:r>
        <w:rPr>
          <w:rFonts w:hint="eastAsia" w:ascii="宋体" w:hAnsi="宋体" w:cs="宋体"/>
          <w:bCs/>
          <w:color w:val="auto"/>
          <w:sz w:val="28"/>
          <w:szCs w:val="28"/>
          <w:highlight w:val="none"/>
        </w:rPr>
        <w:t xml:space="preserve">、包装、运输、装卸、保险、调试、验收、人员培训、检验、税金、投标人的利润等全部费用。采购人不再支付报价以外的任何费用。 </w:t>
      </w:r>
      <w:r/>
    </w:p>
    <w:p>
      <w:pPr>
        <w:ind w:firstLine="562"/>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二、项目概况</w:t>
      </w:r>
      <w:r/>
    </w:p>
    <w:p>
      <w:pPr>
        <w:numPr>
          <w:ilvl w:val="0"/>
          <w:numId w:val="0"/>
        </w:numPr>
        <w:ind w:firstLine="560"/>
        <w:spacing w:line="520" w:lineRule="exact"/>
        <w:rPr>
          <w:rFonts w:ascii="宋体" w:hAnsi="宋体" w:cs="宋体"/>
          <w:b/>
          <w:color w:val="auto"/>
          <w:sz w:val="28"/>
          <w:szCs w:val="28"/>
          <w:highlight w:val="none"/>
        </w:rPr>
        <w:outlineLvl w:val="1"/>
      </w:pPr>
      <w:r>
        <w:rPr>
          <w:rFonts w:hint="eastAsia" w:ascii="宋体" w:hAnsi="宋体"/>
          <w:bCs/>
          <w:color w:val="auto"/>
          <w:sz w:val="28"/>
          <w:szCs w:val="28"/>
          <w:highlight w:val="none"/>
          <w:lang w:eastAsia="zh-CN"/>
        </w:rPr>
        <w:t xml:space="preserve">根据市应急局提出救灾物资储备需求，针对目前我</w:t>
      </w:r>
      <w:r>
        <w:rPr>
          <w:rFonts w:hint="eastAsia" w:ascii="宋体" w:hAnsi="宋体"/>
          <w:bCs/>
          <w:color w:val="auto"/>
          <w:sz w:val="28"/>
          <w:szCs w:val="28"/>
          <w:highlight w:val="none"/>
          <w:lang w:val="en-US" w:eastAsia="zh-CN"/>
        </w:rPr>
        <w:t xml:space="preserve">县</w:t>
      </w:r>
      <w:r>
        <w:rPr>
          <w:rFonts w:hint="eastAsia" w:ascii="宋体" w:hAnsi="宋体"/>
          <w:bCs/>
          <w:color w:val="auto"/>
          <w:sz w:val="28"/>
          <w:szCs w:val="28"/>
          <w:highlight w:val="none"/>
          <w:lang w:eastAsia="zh-CN"/>
        </w:rPr>
        <w:t xml:space="preserve">物资储备情况及有效应对突发灾害灾情的相关要求，为全面提升我</w:t>
      </w:r>
      <w:r>
        <w:rPr>
          <w:rFonts w:hint="eastAsia" w:ascii="宋体" w:hAnsi="宋体"/>
          <w:bCs/>
          <w:color w:val="auto"/>
          <w:sz w:val="28"/>
          <w:szCs w:val="28"/>
          <w:highlight w:val="none"/>
          <w:lang w:val="en-US" w:eastAsia="zh-CN"/>
        </w:rPr>
        <w:t xml:space="preserve">县</w:t>
      </w:r>
      <w:r>
        <w:rPr>
          <w:rFonts w:hint="eastAsia" w:ascii="宋体" w:hAnsi="宋体"/>
          <w:bCs/>
          <w:color w:val="auto"/>
          <w:sz w:val="28"/>
          <w:szCs w:val="28"/>
          <w:highlight w:val="none"/>
          <w:lang w:eastAsia="zh-CN"/>
        </w:rPr>
        <w:t xml:space="preserve">应急救灾能力，现拟补充采购帐篷、</w:t>
      </w:r>
      <w:r>
        <w:rPr>
          <w:rFonts w:hint="eastAsia" w:ascii="宋体" w:hAnsi="宋体"/>
          <w:bCs/>
          <w:color w:val="auto"/>
          <w:sz w:val="28"/>
          <w:szCs w:val="28"/>
          <w:highlight w:val="none"/>
          <w:lang w:val="en-US" w:eastAsia="zh-CN"/>
        </w:rPr>
        <w:t xml:space="preserve">睡袋</w:t>
      </w:r>
      <w:r>
        <w:rPr>
          <w:rFonts w:hint="eastAsia" w:ascii="宋体" w:hAnsi="宋体"/>
          <w:bCs/>
          <w:color w:val="auto"/>
          <w:sz w:val="28"/>
          <w:szCs w:val="28"/>
          <w:highlight w:val="none"/>
          <w:lang w:eastAsia="zh-CN"/>
        </w:rPr>
        <w:t xml:space="preserve">、凉席、</w:t>
      </w:r>
      <w:r>
        <w:rPr>
          <w:rFonts w:hint="eastAsia" w:ascii="宋体" w:hAnsi="宋体"/>
          <w:bCs/>
          <w:color w:val="auto"/>
          <w:sz w:val="28"/>
          <w:szCs w:val="28"/>
          <w:highlight w:val="none"/>
          <w:lang w:val="en-US" w:eastAsia="zh-CN"/>
        </w:rPr>
        <w:t xml:space="preserve">夏被</w:t>
      </w:r>
      <w:r>
        <w:rPr>
          <w:rFonts w:hint="eastAsia" w:ascii="宋体" w:hAnsi="宋体"/>
          <w:bCs/>
          <w:color w:val="auto"/>
          <w:sz w:val="28"/>
          <w:szCs w:val="28"/>
          <w:highlight w:val="none"/>
          <w:lang w:eastAsia="zh-CN"/>
        </w:rPr>
        <w:t xml:space="preserve">等救灾物资、设备一批。</w:t>
      </w:r>
      <w:r/>
    </w:p>
    <w:p>
      <w:pPr>
        <w:numPr>
          <w:ilvl w:val="0"/>
          <w:numId w:val="5"/>
        </w:numPr>
        <w:ind w:firstLine="562"/>
        <w:spacing w:line="52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lang w:eastAsia="zh-CN"/>
        </w:rPr>
        <w:t xml:space="preserve">采购明细、规格</w:t>
      </w:r>
      <w:r>
        <w:rPr>
          <w:rFonts w:hint="eastAsia" w:ascii="宋体" w:hAnsi="宋体" w:cs="宋体"/>
          <w:b/>
          <w:color w:val="auto"/>
          <w:sz w:val="28"/>
          <w:szCs w:val="28"/>
          <w:highlight w:val="none"/>
        </w:rPr>
        <w:t xml:space="preserve">及技术</w:t>
      </w:r>
      <w:r>
        <w:rPr>
          <w:rFonts w:hint="eastAsia" w:ascii="宋体" w:hAnsi="宋体" w:cs="宋体"/>
          <w:b/>
          <w:color w:val="auto"/>
          <w:sz w:val="28"/>
          <w:szCs w:val="28"/>
          <w:highlight w:val="none"/>
          <w:lang w:eastAsia="zh-CN"/>
        </w:rPr>
        <w:t xml:space="preserve">参数响应指标</w:t>
      </w:r>
      <w:r>
        <w:rPr>
          <w:rFonts w:hint="eastAsia" w:ascii="宋体" w:hAnsi="宋体" w:cs="宋体"/>
          <w:b/>
          <w:color w:val="auto"/>
          <w:sz w:val="28"/>
          <w:szCs w:val="28"/>
          <w:highlight w:val="none"/>
        </w:rPr>
        <w:t xml:space="preserve">要求</w:t>
      </w:r>
      <w:r/>
    </w:p>
    <w:tbl>
      <w:tblPr>
        <w:tblStyle w:val="745"/>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758"/>
        <w:gridCol w:w="6516"/>
        <w:gridCol w:w="655"/>
        <w:gridCol w:w="642"/>
      </w:tblGrid>
      <w:tr>
        <w:trPr>
          <w:trHeight w:val="743"/>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序号</w:t>
            </w:r>
            <w:r/>
          </w:p>
        </w:tc>
        <w:tc>
          <w:tcPr>
            <w:tcW w:w="758"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产品</w:t>
            </w:r>
            <w:r/>
          </w:p>
        </w:tc>
        <w:tc>
          <w:tcPr>
            <w:tcW w:w="651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技术参数</w:t>
            </w:r>
            <w:r/>
          </w:p>
        </w:tc>
        <w:tc>
          <w:tcPr>
            <w:tcW w:w="655"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数量</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单位</w:t>
            </w:r>
            <w:r/>
          </w:p>
        </w:tc>
      </w:tr>
      <w:tr>
        <w:trPr>
          <w:trHeight w:val="4959"/>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12㎡单帐篷</w:t>
            </w:r>
            <w:r/>
          </w:p>
        </w:tc>
        <w:tc>
          <w:tcPr>
            <w:tcW w:w="6516" w:type="dxa"/>
            <w:textDirection w:val="lrTb"/>
            <w:noWrap/>
          </w:tcPr>
          <w:p>
            <w:pPr>
              <w:numPr>
                <w:ilvl w:val="0"/>
                <w:numId w:val="6"/>
              </w:numPr>
              <w:rPr>
                <w:rFonts w:ascii="宋体" w:hAnsi="宋体" w:eastAsia="宋体" w:cs="宋体"/>
                <w:szCs w:val="21"/>
              </w:rPr>
            </w:pPr>
            <w:r>
              <w:rPr>
                <w:rFonts w:hint="eastAsia" w:ascii="宋体" w:hAnsi="宋体" w:eastAsia="宋体" w:cs="宋体"/>
                <w:szCs w:val="21"/>
              </w:rPr>
              <w:t xml:space="preserve">救灾专用 12 ㎡单帐篷为长方形双坡面直墙建筑样式。</w:t>
            </w:r>
            <w:r/>
          </w:p>
          <w:p>
            <w:pPr>
              <w:numPr>
                <w:ilvl w:val="0"/>
                <w:numId w:val="6"/>
              </w:numPr>
              <w:rPr>
                <w:rFonts w:ascii="宋体" w:hAnsi="宋体" w:eastAsia="宋体" w:cs="宋体"/>
                <w:szCs w:val="21"/>
              </w:rPr>
            </w:pPr>
            <w:r>
              <w:rPr>
                <w:rFonts w:hint="eastAsia" w:ascii="宋体" w:hAnsi="宋体" w:eastAsia="宋体" w:cs="宋体"/>
                <w:szCs w:val="21"/>
              </w:rPr>
              <w:t xml:space="preserve">篷外形尺寸:3.2x3.7x1.75x2.67m。</w:t>
            </w:r>
            <w:r/>
          </w:p>
          <w:p>
            <w:pPr>
              <w:numPr>
                <w:ilvl w:val="0"/>
                <w:numId w:val="6"/>
              </w:numPr>
              <w:rPr>
                <w:rFonts w:ascii="宋体" w:hAnsi="宋体" w:eastAsia="宋体" w:cs="宋体"/>
                <w:szCs w:val="21"/>
              </w:rPr>
            </w:pPr>
            <w:r>
              <w:rPr>
                <w:rFonts w:hint="eastAsia" w:ascii="宋体" w:hAnsi="宋体" w:eastAsia="宋体" w:cs="宋体"/>
                <w:szCs w:val="21"/>
              </w:rPr>
              <w:t xml:space="preserve">篷体采用 666dtex*666dtexPVC涂层布，开门山墙上开三角窗一个开窗山墙开三角窗一个，方形窗一个，两侧墙各开方形窗户两个。篷体颜色为天蓝色，印有“应急救灾”“救灾专用白色字样。里面有牛津布涂银220D隔热防暑篷体，整体帐篷通过拉绳拉起，用三角桩加固，框架由 通用杆、立杆、山墙地杆、阳篷杆和端架三通、中架四通、地杆四通、阳篷杆及钢丝拉绳组成。</w:t>
            </w:r>
            <w:r/>
          </w:p>
          <w:p>
            <w:pPr>
              <w:rPr>
                <w:rFonts w:ascii="宋体" w:hAnsi="宋体" w:eastAsia="宋体" w:cs="宋体"/>
                <w:szCs w:val="21"/>
              </w:rPr>
            </w:pPr>
            <w:r>
              <w:rPr>
                <w:rFonts w:hint="eastAsia" w:ascii="宋体" w:hAnsi="宋体" w:eastAsia="宋体" w:cs="宋体"/>
                <w:szCs w:val="21"/>
              </w:rPr>
              <w:t xml:space="preserve">4.框架材料规格:</w:t>
            </w:r>
            <w:r/>
          </w:p>
          <w:p>
            <w:pPr>
              <w:rPr>
                <w:rFonts w:ascii="宋体" w:hAnsi="宋体" w:eastAsia="宋体" w:cs="宋体"/>
                <w:szCs w:val="21"/>
              </w:rPr>
            </w:pPr>
            <w:r>
              <w:rPr>
                <w:rFonts w:hint="eastAsia" w:ascii="宋体" w:hAnsi="宋体" w:eastAsia="宋体" w:cs="宋体"/>
                <w:szCs w:val="21"/>
              </w:rPr>
              <w:t xml:space="preserve">帐篷铝合金主杆</w:t>
            </w:r>
            <w:r>
              <w:rPr>
                <w:rFonts w:hint="eastAsia" w:ascii="宋体" w:hAnsi="宋体" w:cs="宋体"/>
                <w:szCs w:val="21"/>
                <w:lang w:val="en-US" w:eastAsia="zh-CN"/>
              </w:rPr>
              <w:t xml:space="preserve">为圆管，直径</w:t>
            </w:r>
            <w:r>
              <w:rPr>
                <w:rFonts w:hint="eastAsia" w:ascii="宋体" w:hAnsi="宋体" w:eastAsia="宋体" w:cs="宋体"/>
                <w:szCs w:val="21"/>
              </w:rPr>
              <w:t xml:space="preserve">25</w:t>
            </w:r>
            <w:r>
              <w:rPr>
                <w:rFonts w:hint="eastAsia" w:ascii="宋体" w:hAnsi="宋体" w:cs="宋体"/>
                <w:szCs w:val="21"/>
                <w:lang w:val="en-US" w:eastAsia="zh-CN"/>
              </w:rPr>
              <w:t xml:space="preserve">mm</w:t>
            </w:r>
            <w:r>
              <w:rPr>
                <w:rFonts w:hint="eastAsia" w:ascii="宋体" w:hAnsi="宋体" w:eastAsia="宋体" w:cs="宋体"/>
                <w:szCs w:val="21"/>
              </w:rPr>
              <w:t xml:space="preserve">X</w:t>
            </w:r>
            <w:r>
              <w:rPr>
                <w:rFonts w:hint="eastAsia" w:ascii="宋体" w:hAnsi="宋体" w:cs="宋体"/>
                <w:szCs w:val="21"/>
                <w:lang w:val="en-US" w:eastAsia="zh-CN"/>
              </w:rPr>
              <w:t xml:space="preserve">壁厚</w:t>
            </w:r>
            <w:r>
              <w:rPr>
                <w:rFonts w:hint="eastAsia" w:ascii="宋体" w:hAnsi="宋体" w:eastAsia="宋体" w:cs="宋体"/>
                <w:szCs w:val="21"/>
              </w:rPr>
              <w:t xml:space="preserve">1.8mm，接头为</w:t>
            </w:r>
            <w:r>
              <w:rPr>
                <w:rFonts w:hint="eastAsia" w:ascii="宋体" w:hAnsi="宋体" w:cs="宋体"/>
                <w:szCs w:val="21"/>
                <w:lang w:val="en-US" w:eastAsia="zh-CN"/>
              </w:rPr>
              <w:t xml:space="preserve">直径</w:t>
            </w:r>
            <w:r>
              <w:rPr>
                <w:rFonts w:hint="eastAsia" w:ascii="宋体" w:hAnsi="宋体" w:eastAsia="宋体" w:cs="宋体"/>
                <w:szCs w:val="21"/>
              </w:rPr>
              <w:t xml:space="preserve">28</w:t>
            </w:r>
            <w:r>
              <w:rPr>
                <w:rFonts w:hint="eastAsia" w:ascii="宋体" w:hAnsi="宋体" w:cs="宋体"/>
                <w:szCs w:val="21"/>
                <w:lang w:val="en-US" w:eastAsia="zh-CN"/>
              </w:rPr>
              <w:t xml:space="preserve">mm</w:t>
            </w:r>
            <w:r>
              <w:rPr>
                <w:rFonts w:hint="eastAsia" w:ascii="宋体" w:hAnsi="宋体" w:eastAsia="宋体" w:cs="宋体"/>
                <w:szCs w:val="21"/>
              </w:rPr>
              <w:t xml:space="preserve">X</w:t>
            </w:r>
            <w:r>
              <w:rPr>
                <w:rFonts w:hint="eastAsia" w:ascii="宋体" w:hAnsi="宋体" w:cs="宋体"/>
                <w:szCs w:val="21"/>
                <w:lang w:val="en-US" w:eastAsia="zh-CN"/>
              </w:rPr>
              <w:t xml:space="preserve">壁厚</w:t>
            </w:r>
            <w:r>
              <w:rPr>
                <w:rFonts w:hint="eastAsia" w:ascii="宋体" w:hAnsi="宋体" w:eastAsia="宋体" w:cs="宋体"/>
                <w:szCs w:val="21"/>
              </w:rPr>
              <w:t xml:space="preserve">1.0mm。金属配件喷塑前需经除油、除锈、磷化处理后再进行喷涂环氧树脂粉末涂料处理，漆膜饱满光洁、均匀牢固，不得有露底、裂纹等缺陷。</w:t>
            </w:r>
            <w:r/>
          </w:p>
          <w:p>
            <w:pPr>
              <w:rPr>
                <w:rFonts w:ascii="宋体" w:hAnsi="宋体" w:eastAsia="宋体" w:cs="宋体"/>
                <w:szCs w:val="21"/>
              </w:rPr>
            </w:pPr>
            <w:r>
              <w:rPr>
                <w:rFonts w:hint="eastAsia" w:ascii="宋体" w:hAnsi="宋体" w:eastAsia="宋体" w:cs="宋体"/>
                <w:szCs w:val="21"/>
              </w:rPr>
              <w:t xml:space="preserve">5、帐篷顶坡两面居中均匀排列在距篷顶左、右边450mm～500mm 内印刷“应急救灾”，笔划粗细为50mm，字体尺寸高450mm；</w:t>
            </w:r>
            <w:r/>
          </w:p>
          <w:p>
            <w:pPr>
              <w:rPr>
                <w:rFonts w:ascii="宋体" w:hAnsi="宋体" w:eastAsia="宋体" w:cs="宋体"/>
                <w:szCs w:val="21"/>
              </w:rPr>
            </w:pPr>
            <w:r>
              <w:rPr>
                <w:rFonts w:hint="eastAsia" w:ascii="宋体" w:hAnsi="宋体" w:eastAsia="宋体" w:cs="宋体"/>
                <w:szCs w:val="21"/>
              </w:rPr>
              <w:t xml:space="preserve">6、篷体、支架、配件为一体化包装。</w:t>
            </w:r>
            <w:r/>
          </w:p>
          <w:p>
            <w:pPr>
              <w:rPr>
                <w:rFonts w:ascii="宋体" w:hAnsi="宋体" w:eastAsia="宋体" w:cs="宋体"/>
                <w:szCs w:val="21"/>
              </w:rPr>
            </w:pPr>
            <w:r>
              <w:rPr>
                <w:rFonts w:hint="eastAsia" w:ascii="宋体" w:hAnsi="宋体" w:eastAsia="宋体" w:cs="宋体"/>
                <w:szCs w:val="21"/>
              </w:rPr>
              <w:t xml:space="preserve">7、天蓝色PVC涂层布(甲醛含量可分解致癌芳香胺染料、PH值、异味、耐光色牢度、耐酸汗渍色牢度、耐碱汗渍色牢度、耐干摩擦色牢度、单位面积质量偏差率、断裂强力、撕破强力、抗粘连性、静水压、阻燃性能)。</w:t>
            </w:r>
            <w:r/>
          </w:p>
          <w:p>
            <w:pPr>
              <w:rPr>
                <w:rFonts w:ascii="宋体" w:hAnsi="宋体" w:eastAsia="宋体" w:cs="宋体"/>
                <w:szCs w:val="21"/>
              </w:rPr>
            </w:pPr>
            <w:r>
              <w:rPr>
                <w:rFonts w:hint="eastAsia" w:ascii="宋体" w:hAnsi="宋体" w:eastAsia="宋体" w:cs="宋体"/>
                <w:szCs w:val="21"/>
              </w:rPr>
              <w:t xml:space="preserve">8、蓬体印字样、颜色应符合主管部门批准的标样，印字应端正、清晰、色度饱满、牢固，不得露底色，不得脏污。做防雨性能试验时，不得有褪色、掉色和流淌油墨现象。</w:t>
            </w:r>
            <w:r/>
          </w:p>
          <w:p>
            <w:pPr>
              <w:rPr>
                <w:rFonts w:ascii="宋体" w:hAnsi="宋体" w:eastAsia="宋体" w:cs="宋体"/>
                <w:szCs w:val="21"/>
              </w:rPr>
            </w:pPr>
            <w:r>
              <w:rPr>
                <w:rFonts w:hint="eastAsia" w:ascii="宋体" w:hAnsi="宋体" w:eastAsia="宋体" w:cs="宋体"/>
                <w:szCs w:val="21"/>
              </w:rPr>
              <w:t xml:space="preserve">9、符合中华人民共和国行业标准MZ/T011.4-2010。</w:t>
            </w:r>
            <w:r/>
          </w:p>
          <w:p>
            <w:pPr>
              <w:rPr>
                <w:rFonts w:ascii="宋体" w:hAnsi="宋体" w:eastAsia="宋体" w:cs="宋体"/>
                <w:szCs w:val="21"/>
              </w:rPr>
            </w:pPr>
            <w:r>
              <w:rPr>
                <w:rFonts w:hint="eastAsia" w:ascii="宋体" w:hAnsi="宋体" w:eastAsia="宋体" w:cs="宋体"/>
                <w:szCs w:val="21"/>
              </w:rPr>
              <w:t xml:space="preserve">10、需要提供检测报告。</w:t>
            </w:r>
            <w:r/>
          </w:p>
        </w:tc>
        <w:tc>
          <w:tcPr>
            <w:tcW w:w="65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顶</w:t>
            </w:r>
            <w:r/>
          </w:p>
        </w:tc>
      </w:tr>
      <w:tr>
        <w:trPr>
          <w:trHeight w:val="5146"/>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36㎡单帐篷</w:t>
            </w:r>
            <w:r/>
          </w:p>
        </w:tc>
        <w:tc>
          <w:tcPr>
            <w:tcW w:w="6516" w:type="dxa"/>
            <w:textDirection w:val="lrTb"/>
            <w:noWrap/>
          </w:tcPr>
          <w:p>
            <w:pPr>
              <w:rPr>
                <w:rFonts w:ascii="宋体" w:hAnsi="宋体" w:eastAsia="宋体" w:cs="宋体"/>
                <w:szCs w:val="21"/>
              </w:rPr>
            </w:pPr>
            <w:r>
              <w:rPr>
                <w:rFonts w:hint="eastAsia" w:ascii="宋体" w:hAnsi="宋体" w:eastAsia="宋体" w:cs="宋体"/>
                <w:szCs w:val="21"/>
              </w:rPr>
              <w:t xml:space="preserve">1、救灾专用 36平米单帐篷为长方形双坡面直墙建筑样式。两端山墙各开门一个，两侧墙各开三个窗户,整体帐篷通过拉绳连接三角桩固定;</w:t>
            </w:r>
            <w:r/>
          </w:p>
          <w:p>
            <w:pPr>
              <w:rPr>
                <w:rFonts w:ascii="宋体" w:hAnsi="宋体" w:eastAsia="宋体" w:cs="宋体"/>
                <w:szCs w:val="21"/>
              </w:rPr>
            </w:pPr>
            <w:r>
              <w:rPr>
                <w:rFonts w:hint="eastAsia" w:ascii="宋体" w:hAnsi="宋体" w:eastAsia="宋体" w:cs="宋体"/>
                <w:szCs w:val="21"/>
              </w:rPr>
              <w:t xml:space="preserve">2、篷体长度 7860mm，极限偏差为+30。篷体宽度 4760mm，极限偏差为+30 侧墙高度1750mm，极限偏差为+20。脊顶高3120mm，极限偏差为+20;门口高度1900mm,极限偏差为+20。门口宽度1000mm，极限偏差+10。门帘高度2050mm，极限偏差为+20。门帘宽度1220mm，极限偏差为+20，窗口下边距地面高度700m，极限偏差为+20。烟囱口中心距地面高度2350mm极限偏差为+30;</w:t>
            </w:r>
            <w:r/>
          </w:p>
          <w:p>
            <w:pPr>
              <w:rPr>
                <w:rFonts w:ascii="宋体" w:hAnsi="宋体" w:eastAsia="宋体" w:cs="宋体"/>
                <w:szCs w:val="21"/>
              </w:rPr>
            </w:pPr>
            <w:r>
              <w:rPr>
                <w:rFonts w:hint="eastAsia" w:ascii="宋体" w:hAnsi="宋体" w:eastAsia="宋体" w:cs="宋体"/>
                <w:szCs w:val="21"/>
              </w:rPr>
              <w:t xml:space="preserve">3、救灾专用 36平米单帐篷由篷体、框架、地铺、及配件(含三角桩橡塑桩头、拉绳)四部分组成;</w:t>
            </w:r>
            <w:r/>
          </w:p>
          <w:p>
            <w:pPr>
              <w:rPr>
                <w:rFonts w:ascii="宋体" w:hAnsi="宋体" w:eastAsia="宋体" w:cs="宋体"/>
                <w:szCs w:val="21"/>
              </w:rPr>
            </w:pPr>
            <w:r>
              <w:rPr>
                <w:rFonts w:hint="eastAsia" w:ascii="宋体" w:hAnsi="宋体" w:eastAsia="宋体" w:cs="宋体"/>
                <w:szCs w:val="21"/>
              </w:rPr>
              <w:t xml:space="preserve">4、单篷体、地铺、包装袋、配件袋等为天蓝色单面涂覆PVC涂层布，规格足666dtex*666dtex。</w:t>
            </w:r>
            <w:r/>
          </w:p>
          <w:p>
            <w:pPr>
              <w:rPr>
                <w:rFonts w:ascii="宋体" w:hAnsi="宋体" w:eastAsia="宋体" w:cs="宋体"/>
                <w:szCs w:val="21"/>
              </w:rPr>
            </w:pPr>
            <w:r>
              <w:rPr>
                <w:rFonts w:hint="eastAsia" w:ascii="宋体" w:hAnsi="宋体" w:eastAsia="宋体" w:cs="宋体"/>
                <w:szCs w:val="21"/>
              </w:rPr>
              <w:t xml:space="preserve">5、焊接钢管:通用杆、地杆、立杆为Q235</w:t>
            </w:r>
            <w:r>
              <w:rPr>
                <w:rFonts w:hint="eastAsia" w:ascii="宋体" w:hAnsi="宋体" w:cs="宋体"/>
                <w:szCs w:val="21"/>
                <w:lang w:val="en-US" w:eastAsia="zh-CN"/>
              </w:rPr>
              <w:t xml:space="preserve">圆管，直径</w:t>
            </w:r>
            <w:r>
              <w:rPr>
                <w:rFonts w:hint="eastAsia" w:ascii="宋体" w:hAnsi="宋体" w:eastAsia="宋体" w:cs="宋体"/>
                <w:szCs w:val="21"/>
              </w:rPr>
              <w:t xml:space="preserve">38mmx</w:t>
            </w:r>
            <w:r>
              <w:rPr>
                <w:rFonts w:hint="eastAsia" w:ascii="宋体" w:hAnsi="宋体" w:cs="宋体"/>
                <w:szCs w:val="21"/>
                <w:lang w:val="en-US" w:eastAsia="zh-CN"/>
              </w:rPr>
              <w:t xml:space="preserve">壁厚</w:t>
            </w:r>
            <w:r>
              <w:rPr>
                <w:rFonts w:hint="eastAsia" w:ascii="宋体" w:hAnsi="宋体" w:eastAsia="宋体" w:cs="宋体"/>
                <w:szCs w:val="21"/>
              </w:rPr>
              <w:t xml:space="preserve">1.2mm通、四通等为Q235</w:t>
            </w:r>
            <w:r>
              <w:rPr>
                <w:rFonts w:hint="eastAsia" w:ascii="宋体" w:hAnsi="宋体" w:cs="宋体"/>
                <w:szCs w:val="21"/>
                <w:lang w:val="en-US" w:eastAsia="zh-CN"/>
              </w:rPr>
              <w:t xml:space="preserve">材质</w:t>
            </w:r>
            <w:r>
              <w:rPr>
                <w:rFonts w:hint="eastAsia" w:ascii="宋体" w:hAnsi="宋体" w:cs="宋体"/>
                <w:szCs w:val="21"/>
                <w:lang w:eastAsia="zh-CN"/>
              </w:rPr>
              <w:t xml:space="preserve">，</w:t>
            </w:r>
            <w:r>
              <w:rPr>
                <w:rFonts w:hint="eastAsia" w:ascii="宋体" w:hAnsi="宋体" w:cs="宋体"/>
                <w:szCs w:val="21"/>
                <w:lang w:val="en-US" w:eastAsia="zh-CN"/>
              </w:rPr>
              <w:t xml:space="preserve">直径</w:t>
            </w:r>
            <w:r>
              <w:rPr>
                <w:rFonts w:hint="eastAsia" w:ascii="宋体" w:hAnsi="宋体" w:eastAsia="宋体" w:cs="宋体"/>
                <w:szCs w:val="21"/>
              </w:rPr>
              <w:t xml:space="preserve">42mmx</w:t>
            </w:r>
            <w:r>
              <w:rPr>
                <w:rFonts w:hint="eastAsia" w:ascii="宋体" w:hAnsi="宋体" w:cs="宋体"/>
                <w:szCs w:val="21"/>
                <w:lang w:val="en-US" w:eastAsia="zh-CN"/>
              </w:rPr>
              <w:t xml:space="preserve">壁厚</w:t>
            </w:r>
            <w:r>
              <w:rPr>
                <w:rFonts w:hint="eastAsia" w:ascii="宋体" w:hAnsi="宋体" w:eastAsia="宋体" w:cs="宋体"/>
                <w:szCs w:val="21"/>
              </w:rPr>
              <w:t xml:space="preserve">1.5mm;</w:t>
            </w:r>
            <w:r/>
          </w:p>
          <w:p>
            <w:pPr>
              <w:rPr>
                <w:rFonts w:ascii="宋体" w:hAnsi="宋体" w:eastAsia="宋体" w:cs="宋体"/>
                <w:szCs w:val="21"/>
              </w:rPr>
            </w:pPr>
            <w:r>
              <w:rPr>
                <w:rFonts w:hint="eastAsia" w:ascii="宋体" w:hAnsi="宋体" w:eastAsia="宋体" w:cs="宋体"/>
                <w:szCs w:val="21"/>
              </w:rPr>
              <w:t xml:space="preserve">6、篷体面料颜色为天蓝PANTONG19-4049，地铺布颜色为灰色 PANTOWG15-4101，涂层额色应与基布颜色一致或浅于基布颜色;</w:t>
            </w:r>
            <w:r/>
          </w:p>
          <w:p>
            <w:pPr>
              <w:rPr>
                <w:rFonts w:ascii="宋体" w:hAnsi="宋体" w:eastAsia="宋体" w:cs="宋体"/>
                <w:szCs w:val="21"/>
              </w:rPr>
            </w:pPr>
            <w:r>
              <w:rPr>
                <w:rFonts w:hint="eastAsia" w:ascii="宋体" w:hAnsi="宋体" w:eastAsia="宋体" w:cs="宋体"/>
                <w:szCs w:val="21"/>
              </w:rPr>
              <w:t xml:space="preserve">7、框架各杆件及金属配件喷塑前需经除油、除锈、磷化处理后再进行镀锌处理，表面饱满光洁、均匀牢固，不得有露底、裂纹等缺陷，内壁镀锌。</w:t>
            </w:r>
            <w:r/>
          </w:p>
          <w:p>
            <w:pPr>
              <w:rPr>
                <w:rFonts w:ascii="宋体" w:hAnsi="宋体" w:eastAsia="宋体" w:cs="宋体"/>
                <w:szCs w:val="21"/>
              </w:rPr>
            </w:pPr>
            <w:r>
              <w:rPr>
                <w:rFonts w:hint="eastAsia" w:ascii="宋体" w:hAnsi="宋体" w:eastAsia="宋体" w:cs="宋体"/>
                <w:szCs w:val="21"/>
              </w:rPr>
              <w:t xml:space="preserve">8、蓬体印有“应急救灾”字样。白色的印字应端正、清晰色度饱满、牢固，不露底色，不得脏污。做防雨性能试验时，不得有褪色、掉色和流淌油墨现象。</w:t>
            </w:r>
            <w:r/>
          </w:p>
          <w:p>
            <w:pPr>
              <w:rPr>
                <w:rFonts w:ascii="宋体" w:hAnsi="宋体" w:eastAsia="宋体" w:cs="宋体"/>
                <w:szCs w:val="21"/>
              </w:rPr>
            </w:pPr>
            <w:r>
              <w:rPr>
                <w:rFonts w:hint="eastAsia" w:ascii="宋体" w:hAnsi="宋体" w:eastAsia="宋体" w:cs="宋体"/>
                <w:szCs w:val="21"/>
              </w:rPr>
              <w:t xml:space="preserve">9、需要提供检测报告。</w:t>
            </w:r>
            <w:r/>
          </w:p>
          <w:p>
            <w:pPr>
              <w:rPr>
                <w:rFonts w:ascii="宋体" w:hAnsi="宋体" w:eastAsia="宋体" w:cs="宋体"/>
                <w:szCs w:val="21"/>
              </w:rPr>
            </w:pPr>
            <w:r>
              <w:rPr>
                <w:rFonts w:hint="eastAsia" w:ascii="宋体" w:hAnsi="宋体" w:eastAsia="宋体" w:cs="宋体"/>
                <w:szCs w:val="21"/>
              </w:rPr>
              <w:t xml:space="preserve">10、符合中华人民共和国行业标准MZ/T 011.3-2010。</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顶</w:t>
            </w:r>
            <w:r/>
          </w:p>
        </w:tc>
      </w:tr>
      <w:tr>
        <w:trPr>
          <w:trHeight w:val="3900"/>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防潮垫</w:t>
            </w:r>
            <w:r/>
          </w:p>
        </w:tc>
        <w:tc>
          <w:tcPr>
            <w:tcW w:w="6516" w:type="dxa"/>
            <w:textDirection w:val="lrTb"/>
            <w:noWrap/>
          </w:tcPr>
          <w:p>
            <w:pPr>
              <w:rPr>
                <w:rFonts w:ascii="宋体" w:hAnsi="宋体" w:eastAsia="宋体" w:cs="宋体"/>
                <w:szCs w:val="21"/>
              </w:rPr>
            </w:pPr>
            <w:r>
              <w:rPr>
                <w:rFonts w:hint="eastAsia" w:ascii="宋体" w:hAnsi="宋体" w:eastAsia="宋体" w:cs="宋体"/>
                <w:szCs w:val="21"/>
              </w:rPr>
              <w:t xml:space="preserve">1.规格尺寸：150cm*200cm；</w:t>
            </w:r>
            <w:r/>
          </w:p>
          <w:p>
            <w:pPr>
              <w:rPr>
                <w:rFonts w:ascii="宋体" w:hAnsi="宋体" w:eastAsia="宋体" w:cs="宋体"/>
                <w:szCs w:val="21"/>
              </w:rPr>
            </w:pPr>
            <w:r>
              <w:rPr>
                <w:rFonts w:hint="eastAsia" w:ascii="宋体" w:hAnsi="宋体" w:eastAsia="宋体" w:cs="宋体"/>
                <w:szCs w:val="21"/>
              </w:rPr>
              <w:t xml:space="preserve">2.款式工艺：四周立体直角包边；</w:t>
            </w:r>
            <w:r/>
          </w:p>
          <w:p>
            <w:pPr>
              <w:rPr>
                <w:rFonts w:ascii="宋体" w:hAnsi="宋体" w:eastAsia="宋体" w:cs="宋体"/>
                <w:szCs w:val="21"/>
              </w:rPr>
            </w:pPr>
            <w:r>
              <w:rPr>
                <w:rFonts w:hint="eastAsia" w:ascii="宋体" w:hAnsi="宋体" w:eastAsia="宋体" w:cs="宋体"/>
                <w:szCs w:val="21"/>
              </w:rPr>
              <w:t xml:space="preserve">3.上层面料：为100%全棉布，40支，密度75*75，面、里色差不低于3－4级，缝纫线的颜色与面料相匹配。</w:t>
            </w:r>
            <w:r/>
          </w:p>
          <w:p>
            <w:pPr>
              <w:rPr>
                <w:rFonts w:ascii="宋体" w:hAnsi="宋体" w:eastAsia="宋体" w:cs="宋体"/>
                <w:szCs w:val="21"/>
              </w:rPr>
            </w:pPr>
            <w:r>
              <w:rPr>
                <w:rFonts w:hint="eastAsia" w:ascii="宋体" w:hAnsi="宋体" w:eastAsia="宋体" w:cs="宋体"/>
                <w:szCs w:val="21"/>
              </w:rPr>
              <w:t xml:space="preserve">4.底部和四周包边面料为整幅防水600D牛津布，克重≥300g/m²；</w:t>
            </w:r>
            <w:r/>
          </w:p>
          <w:p>
            <w:pPr>
              <w:rPr>
                <w:rFonts w:ascii="宋体" w:hAnsi="宋体" w:eastAsia="宋体" w:cs="宋体"/>
                <w:szCs w:val="21"/>
              </w:rPr>
            </w:pPr>
            <w:r>
              <w:rPr>
                <w:rFonts w:hint="eastAsia" w:ascii="宋体" w:hAnsi="宋体" w:eastAsia="宋体" w:cs="宋体"/>
                <w:szCs w:val="21"/>
              </w:rPr>
              <w:t xml:space="preserve">5、填充物为高弹力硬质棉，填充物克重≥1000g/m²；</w:t>
            </w:r>
            <w:r/>
          </w:p>
          <w:p>
            <w:pPr>
              <w:rPr>
                <w:rFonts w:ascii="宋体" w:hAnsi="宋体" w:eastAsia="宋体" w:cs="宋体"/>
                <w:szCs w:val="21"/>
              </w:rPr>
            </w:pPr>
            <w:r>
              <w:rPr>
                <w:rFonts w:hint="eastAsia" w:ascii="宋体" w:hAnsi="宋体" w:eastAsia="宋体" w:cs="宋体"/>
                <w:szCs w:val="21"/>
              </w:rPr>
              <w:t xml:space="preserve">采用垫套、填充物芯可拆卸方式；</w:t>
            </w:r>
            <w:r/>
          </w:p>
          <w:p>
            <w:pPr>
              <w:rPr>
                <w:rFonts w:ascii="宋体" w:hAnsi="宋体" w:eastAsia="宋体" w:cs="宋体"/>
                <w:szCs w:val="21"/>
              </w:rPr>
            </w:pPr>
            <w:r>
              <w:rPr>
                <w:rFonts w:hint="eastAsia" w:ascii="宋体" w:hAnsi="宋体" w:eastAsia="宋体" w:cs="宋体"/>
                <w:szCs w:val="21"/>
              </w:rPr>
              <w:t xml:space="preserve">★6.面料甲醛含量：≤300mg/kg；</w:t>
            </w:r>
            <w:r/>
          </w:p>
          <w:p>
            <w:pPr>
              <w:rPr>
                <w:rFonts w:ascii="宋体" w:hAnsi="宋体" w:eastAsia="宋体" w:cs="宋体"/>
                <w:szCs w:val="21"/>
              </w:rPr>
            </w:pPr>
            <w:r>
              <w:rPr>
                <w:rFonts w:hint="eastAsia" w:ascii="宋体" w:hAnsi="宋体" w:eastAsia="宋体" w:cs="宋体"/>
                <w:szCs w:val="21"/>
              </w:rPr>
              <w:t xml:space="preserve">★7.面料pH值：4.0-9.0；</w:t>
            </w:r>
            <w:r/>
          </w:p>
          <w:p>
            <w:pPr>
              <w:rPr>
                <w:rFonts w:ascii="宋体" w:hAnsi="宋体" w:eastAsia="宋体" w:cs="宋体"/>
                <w:szCs w:val="21"/>
              </w:rPr>
            </w:pPr>
            <w:r>
              <w:rPr>
                <w:rFonts w:hint="eastAsia" w:ascii="宋体" w:hAnsi="宋体" w:eastAsia="宋体" w:cs="宋体"/>
                <w:szCs w:val="21"/>
              </w:rPr>
              <w:t xml:space="preserve">★8.面料耐水色牢度（变色、沾色）：≥3级；耐酸汗渍色牢度(变色、沾色）：≥3级；耐碱汗渍色牢度(变色、沾色）：≥3级；耐干摩擦色牢度：≥3级；</w:t>
            </w:r>
            <w:r/>
          </w:p>
          <w:p>
            <w:pPr>
              <w:rPr>
                <w:rFonts w:ascii="宋体" w:hAnsi="宋体" w:eastAsia="宋体" w:cs="宋体"/>
                <w:szCs w:val="21"/>
              </w:rPr>
            </w:pPr>
            <w:r>
              <w:rPr>
                <w:rFonts w:hint="eastAsia" w:ascii="宋体" w:hAnsi="宋体" w:eastAsia="宋体" w:cs="宋体"/>
                <w:szCs w:val="21"/>
              </w:rPr>
              <w:t xml:space="preserve">备注：打“★” 为重要技术参数，须提供具有“CMA”或“CNAS”标识的检测单位出具的有效检测报告进行佐证。</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张</w:t>
            </w:r>
            <w:r/>
          </w:p>
        </w:tc>
      </w:tr>
      <w:tr>
        <w:trPr>
          <w:trHeight w:val="90"/>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4</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睡袋</w:t>
            </w:r>
            <w:r/>
          </w:p>
        </w:tc>
        <w:tc>
          <w:tcPr>
            <w:tcW w:w="6516" w:type="dxa"/>
            <w:textDirection w:val="lrTb"/>
            <w:noWrap/>
          </w:tcPr>
          <w:p>
            <w:pPr>
              <w:numPr>
                <w:ilvl w:val="0"/>
                <w:numId w:val="7"/>
              </w:numPr>
              <w:rPr>
                <w:rFonts w:ascii="宋体" w:hAnsi="宋体" w:eastAsia="宋体" w:cs="宋体"/>
                <w:spacing w:val="-10"/>
                <w:szCs w:val="21"/>
              </w:rPr>
            </w:pPr>
            <w:r>
              <w:rPr>
                <w:rFonts w:hint="eastAsia" w:ascii="宋体" w:hAnsi="宋体" w:eastAsia="宋体" w:cs="宋体"/>
                <w:spacing w:val="-7"/>
                <w:szCs w:val="21"/>
              </w:rPr>
              <w:t xml:space="preserve">救灾专用多功能睡袋由上衣身、两只袖子和睡袋下底四部分组成，具有</w:t>
            </w:r>
            <w:r>
              <w:rPr>
                <w:rFonts w:hint="eastAsia" w:ascii="宋体" w:hAnsi="宋体" w:eastAsia="宋体" w:cs="宋体"/>
                <w:spacing w:val="-5"/>
                <w:szCs w:val="21"/>
              </w:rPr>
              <w:t xml:space="preserve">睡袋和棉大衣两种功能。将上衣身和两只袖子连接组成棉大衣，</w:t>
            </w:r>
            <w:r>
              <w:rPr>
                <w:rFonts w:hint="eastAsia" w:ascii="宋体" w:hAnsi="宋体" w:eastAsia="宋体" w:cs="宋体"/>
                <w:spacing w:val="-7"/>
                <w:szCs w:val="21"/>
              </w:rPr>
              <w:t xml:space="preserve">封闭上衣</w:t>
            </w:r>
            <w:r>
              <w:rPr>
                <w:rFonts w:hint="eastAsia" w:ascii="宋体" w:hAnsi="宋体" w:eastAsia="宋体" w:cs="宋体"/>
                <w:spacing w:val="-10"/>
                <w:szCs w:val="21"/>
              </w:rPr>
              <w:t xml:space="preserve">身袖窿，连接上衣身下摆和睡袋下底上口，再将两只袖子卷起装入帽衬袋形成睡袋。</w:t>
            </w:r>
            <w:r/>
          </w:p>
          <w:p>
            <w:pPr>
              <w:pStyle w:val="702"/>
              <w:ind w:firstLine="0"/>
              <w:rPr>
                <w:rFonts w:ascii="宋体" w:hAnsi="宋体" w:cs="宋体"/>
                <w:sz w:val="21"/>
                <w:szCs w:val="21"/>
              </w:rPr>
            </w:pPr>
            <w:r>
              <w:rPr>
                <w:rFonts w:hint="eastAsia" w:ascii="宋体" w:hAnsi="宋体" w:cs="宋体"/>
                <w:sz w:val="21"/>
                <w:szCs w:val="21"/>
              </w:rPr>
              <w:t xml:space="preserve">2.</w:t>
            </w:r>
            <w:r>
              <w:rPr>
                <w:rFonts w:hint="eastAsia" w:ascii="宋体" w:hAnsi="宋体" w:cs="宋体"/>
                <w:spacing w:val="-6"/>
                <w:sz w:val="21"/>
                <w:szCs w:val="21"/>
              </w:rPr>
              <w:t xml:space="preserve">颜色，面料为天蓝涤纶长丝防水牛津布，里料为浅天蓝纯棉布，颜色应符合主</w:t>
            </w:r>
            <w:r>
              <w:rPr>
                <w:rFonts w:hint="eastAsia" w:ascii="宋体" w:hAnsi="宋体" w:cs="宋体"/>
                <w:spacing w:val="-13"/>
                <w:sz w:val="21"/>
                <w:szCs w:val="21"/>
              </w:rPr>
              <w:t xml:space="preserve">管部门批准的标样。缝纫线、锦丝搭扣带、涤纶绳、注塑拉链、塑料调节扣和塑料绳头</w:t>
            </w:r>
            <w:r>
              <w:rPr>
                <w:rFonts w:hint="eastAsia" w:ascii="宋体" w:hAnsi="宋体" w:cs="宋体"/>
                <w:spacing w:val="-16"/>
                <w:sz w:val="21"/>
                <w:szCs w:val="21"/>
              </w:rPr>
              <w:t xml:space="preserve">卡扣的颜色与面料相匹配。反光条颜色为银白色。成品表面色差不低于 </w:t>
            </w:r>
            <w:r>
              <w:rPr>
                <w:rFonts w:hint="eastAsia" w:ascii="宋体" w:hAnsi="宋体" w:cs="宋体"/>
                <w:sz w:val="21"/>
                <w:szCs w:val="21"/>
              </w:rPr>
              <w:t xml:space="preserve">4</w:t>
            </w:r>
            <w:r>
              <w:rPr>
                <w:rFonts w:hint="eastAsia" w:ascii="宋体" w:hAnsi="宋体" w:cs="宋体"/>
                <w:spacing w:val="-15"/>
                <w:sz w:val="21"/>
                <w:szCs w:val="21"/>
              </w:rPr>
              <w:t xml:space="preserve"> 级，非表面部</w:t>
            </w:r>
            <w:r>
              <w:rPr>
                <w:rFonts w:hint="eastAsia" w:ascii="宋体" w:hAnsi="宋体" w:cs="宋体"/>
                <w:spacing w:val="-22"/>
                <w:sz w:val="21"/>
                <w:szCs w:val="21"/>
              </w:rPr>
              <w:t xml:space="preserve">位色差不低于 </w:t>
            </w:r>
            <w:r>
              <w:rPr>
                <w:rFonts w:hint="eastAsia" w:ascii="宋体" w:hAnsi="宋体" w:cs="宋体"/>
                <w:sz w:val="21"/>
                <w:szCs w:val="21"/>
              </w:rPr>
              <w:t xml:space="preserve">3</w:t>
            </w:r>
            <w:r>
              <w:rPr>
                <w:rFonts w:hint="eastAsia" w:ascii="宋体" w:hAnsi="宋体" w:cs="宋体"/>
                <w:spacing w:val="-14"/>
                <w:sz w:val="21"/>
                <w:szCs w:val="21"/>
              </w:rPr>
              <w:t xml:space="preserve"> 级，评定级别按 </w:t>
            </w:r>
            <w:r>
              <w:rPr>
                <w:rFonts w:hint="eastAsia" w:ascii="宋体" w:hAnsi="宋体" w:cs="宋体"/>
                <w:sz w:val="21"/>
                <w:szCs w:val="21"/>
              </w:rPr>
              <w:t xml:space="preserve">GB/T 250—2008</w:t>
            </w:r>
            <w:r>
              <w:rPr>
                <w:rFonts w:hint="eastAsia" w:ascii="宋体" w:hAnsi="宋体" w:cs="宋体"/>
                <w:spacing w:val="-8"/>
                <w:sz w:val="21"/>
                <w:szCs w:val="21"/>
              </w:rPr>
              <w:t xml:space="preserve"> 规定。絮料为单孔涤纶中空棉絮片。</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套</w:t>
            </w:r>
            <w:r/>
          </w:p>
        </w:tc>
      </w:tr>
      <w:tr>
        <w:trPr>
          <w:trHeight w:val="5683"/>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5</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应急照明灯</w:t>
            </w:r>
            <w:r/>
          </w:p>
        </w:tc>
        <w:tc>
          <w:tcPr>
            <w:tcW w:w="6516" w:type="dxa"/>
            <w:textDirection w:val="lrTb"/>
            <w:noWrap/>
          </w:tcPr>
          <w:p>
            <w:pPr>
              <w:rPr>
                <w:rFonts w:ascii="宋体" w:hAnsi="宋体" w:eastAsia="宋体" w:cs="宋体"/>
                <w:szCs w:val="21"/>
              </w:rPr>
            </w:pPr>
            <w:r>
              <w:rPr>
                <w:rFonts w:hint="eastAsia" w:ascii="宋体" w:hAnsi="宋体" w:eastAsia="宋体" w:cs="宋体"/>
                <w:szCs w:val="21"/>
              </w:rPr>
              <w:t xml:space="preserve">▲1、灯具应具备USB输出端口,并支持通过USB输出端口为手机等小型数码设备进行充电;设备 USB输出端口应具备防雨橡胶。</w:t>
            </w:r>
            <w:r/>
          </w:p>
          <w:p>
            <w:pPr>
              <w:rPr>
                <w:rFonts w:ascii="宋体" w:hAnsi="宋体" w:eastAsia="宋体" w:cs="宋体"/>
                <w:szCs w:val="21"/>
              </w:rPr>
            </w:pPr>
            <w:r>
              <w:rPr>
                <w:rFonts w:hint="eastAsia" w:ascii="宋体" w:hAnsi="宋体" w:eastAsia="宋体" w:cs="宋体"/>
                <w:szCs w:val="21"/>
              </w:rPr>
              <w:t xml:space="preserve">2、额定电压:≥3.7V。</w:t>
            </w:r>
            <w:r/>
          </w:p>
          <w:p>
            <w:pPr>
              <w:rPr>
                <w:rFonts w:ascii="宋体" w:hAnsi="宋体" w:eastAsia="宋体" w:cs="宋体"/>
                <w:szCs w:val="21"/>
              </w:rPr>
            </w:pPr>
            <w:r>
              <w:rPr>
                <w:rFonts w:hint="eastAsia" w:ascii="宋体" w:hAnsi="宋体" w:eastAsia="宋体" w:cs="宋体"/>
                <w:szCs w:val="21"/>
              </w:rPr>
              <w:t xml:space="preserve">3.额定容量:≥5Ah。</w:t>
            </w:r>
            <w:r/>
          </w:p>
          <w:p>
            <w:pPr>
              <w:rPr>
                <w:rFonts w:ascii="宋体" w:hAnsi="宋体" w:eastAsia="宋体" w:cs="宋体"/>
                <w:szCs w:val="21"/>
              </w:rPr>
            </w:pPr>
            <w:r>
              <w:rPr>
                <w:rFonts w:hint="eastAsia" w:ascii="宋体" w:hAnsi="宋体" w:eastAsia="宋体" w:cs="宋体"/>
                <w:szCs w:val="21"/>
              </w:rPr>
              <w:t xml:space="preserve">4.额定功率:聚光≥3W、泛光≥6W。</w:t>
            </w:r>
            <w:r/>
          </w:p>
          <w:p>
            <w:pPr>
              <w:rPr>
                <w:rFonts w:ascii="宋体" w:hAnsi="宋体" w:eastAsia="宋体" w:cs="宋体"/>
                <w:szCs w:val="21"/>
              </w:rPr>
            </w:pPr>
            <w:r>
              <w:rPr>
                <w:rFonts w:hint="eastAsia" w:ascii="宋体" w:hAnsi="宋体" w:eastAsia="宋体" w:cs="宋体"/>
                <w:szCs w:val="21"/>
              </w:rPr>
              <w:t xml:space="preserve">5.工作时间:聚光（强光）≥8h，聚光（工作光)≥l6h ,泛光（强光)≥6h，泛光（工作光)≥12h。</w:t>
            </w:r>
            <w:r/>
          </w:p>
          <w:p>
            <w:pPr>
              <w:rPr>
                <w:rFonts w:ascii="宋体" w:hAnsi="宋体" w:eastAsia="宋体" w:cs="宋体"/>
                <w:szCs w:val="21"/>
              </w:rPr>
            </w:pPr>
            <w:r>
              <w:rPr>
                <w:rFonts w:hint="eastAsia" w:ascii="宋体" w:hAnsi="宋体" w:eastAsia="宋体" w:cs="宋体"/>
                <w:szCs w:val="21"/>
              </w:rPr>
              <w:t xml:space="preserve">6.充电时间:≤6h(完全放电状态下)。</w:t>
            </w:r>
            <w:r/>
          </w:p>
          <w:p>
            <w:pPr>
              <w:rPr>
                <w:rFonts w:ascii="宋体" w:hAnsi="宋体" w:eastAsia="宋体" w:cs="宋体"/>
                <w:szCs w:val="21"/>
              </w:rPr>
            </w:pPr>
            <w:r>
              <w:rPr>
                <w:rFonts w:hint="eastAsia" w:ascii="宋体" w:hAnsi="宋体" w:eastAsia="宋体" w:cs="宋体"/>
                <w:szCs w:val="21"/>
              </w:rPr>
              <w:t xml:space="preserve">7外壳防护等级应符合GB/T 4208-2017中要求的IP65等级。</w:t>
            </w:r>
            <w:r/>
          </w:p>
          <w:p>
            <w:pPr>
              <w:rPr>
                <w:rFonts w:ascii="宋体" w:hAnsi="宋体" w:eastAsia="宋体" w:cs="宋体"/>
                <w:szCs w:val="21"/>
              </w:rPr>
            </w:pPr>
            <w:r>
              <w:rPr>
                <w:rFonts w:hint="eastAsia" w:ascii="宋体" w:hAnsi="宋体" w:eastAsia="宋体" w:cs="宋体"/>
                <w:szCs w:val="21"/>
              </w:rPr>
              <w:t xml:space="preserve">▲8.1m处强光照度≥7600lux。</w:t>
            </w:r>
            <w:r/>
          </w:p>
          <w:p>
            <w:pPr>
              <w:rPr>
                <w:rFonts w:ascii="宋体" w:hAnsi="宋体" w:eastAsia="宋体" w:cs="宋体"/>
                <w:szCs w:val="21"/>
              </w:rPr>
            </w:pPr>
            <w:r>
              <w:rPr>
                <w:rFonts w:hint="eastAsia" w:ascii="宋体" w:hAnsi="宋体" w:eastAsia="宋体" w:cs="宋体"/>
                <w:szCs w:val="21"/>
              </w:rPr>
              <w:t xml:space="preserve">▲9.灯具具应有五波段式电量显示设计，可随时直观查询剩余电量。</w:t>
            </w:r>
            <w:r/>
          </w:p>
          <w:p>
            <w:pPr>
              <w:rPr>
                <w:rFonts w:ascii="宋体" w:hAnsi="宋体" w:eastAsia="宋体" w:cs="宋体"/>
                <w:szCs w:val="21"/>
              </w:rPr>
            </w:pPr>
            <w:r>
              <w:rPr>
                <w:rFonts w:hint="eastAsia" w:ascii="宋体" w:hAnsi="宋体" w:eastAsia="宋体" w:cs="宋体"/>
                <w:szCs w:val="21"/>
              </w:rPr>
              <w:t xml:space="preserve">10.外形尺寸：≤245mm*47mm*47mm。</w:t>
            </w:r>
            <w:r/>
          </w:p>
          <w:p>
            <w:pPr>
              <w:rPr>
                <w:rFonts w:ascii="宋体" w:hAnsi="宋体" w:eastAsia="宋体" w:cs="宋体"/>
                <w:szCs w:val="21"/>
              </w:rPr>
            </w:pPr>
            <w:r>
              <w:rPr>
                <w:rFonts w:hint="eastAsia" w:ascii="宋体" w:hAnsi="宋体" w:eastAsia="宋体" w:cs="宋体"/>
                <w:szCs w:val="21"/>
              </w:rPr>
              <w:t xml:space="preserve">11.重量:≤0.51 Kg。</w:t>
            </w:r>
            <w:r/>
          </w:p>
          <w:p>
            <w:pPr>
              <w:rPr>
                <w:rFonts w:ascii="宋体" w:hAnsi="宋体" w:eastAsia="宋体" w:cs="宋体"/>
                <w:szCs w:val="21"/>
              </w:rPr>
            </w:pPr>
            <w:r>
              <w:rPr>
                <w:rFonts w:hint="eastAsia" w:ascii="宋体" w:hAnsi="宋体" w:eastAsia="宋体" w:cs="宋体"/>
                <w:szCs w:val="21"/>
              </w:rPr>
              <w:t xml:space="preserve">12..采用特殊波段黄色信号灯，不仅在夜间为作业人员提供方位标识，也可由效驱赶灯具周围蚊虫，避免蚊虫叮咬对作业人员造成的不适。</w:t>
            </w:r>
            <w:r/>
          </w:p>
          <w:p>
            <w:pPr>
              <w:rPr>
                <w:rFonts w:ascii="宋体" w:hAnsi="宋体" w:eastAsia="宋体" w:cs="宋体"/>
                <w:szCs w:val="21"/>
              </w:rPr>
            </w:pPr>
            <w:r>
              <w:rPr>
                <w:rFonts w:hint="eastAsia" w:ascii="宋体" w:hAnsi="宋体" w:eastAsia="宋体" w:cs="宋体"/>
                <w:szCs w:val="21"/>
              </w:rPr>
              <w:t xml:space="preserve">13.具有红、蓝交替闪烁警示灯，可作为夜间危险区域的警示提醒。</w:t>
            </w:r>
            <w:r/>
          </w:p>
          <w:p>
            <w:pPr>
              <w:rPr>
                <w:rFonts w:ascii="宋体" w:hAnsi="宋体" w:eastAsia="宋体" w:cs="宋体"/>
                <w:szCs w:val="21"/>
              </w:rPr>
            </w:pPr>
            <w:r>
              <w:rPr>
                <w:rFonts w:hint="eastAsia" w:ascii="宋体" w:hAnsi="宋体" w:eastAsia="宋体" w:cs="宋体"/>
                <w:szCs w:val="21"/>
              </w:rPr>
              <w:t xml:space="preserve">14.携带方便,具有手持、肩挎、吊挂.磁力吸附等多种携带及固定方式、可当帐篷灯。</w:t>
            </w:r>
            <w:r/>
          </w:p>
          <w:p>
            <w:pPr>
              <w:rPr>
                <w:rFonts w:ascii="宋体" w:hAnsi="宋体" w:eastAsia="宋体" w:cs="宋体"/>
                <w:szCs w:val="21"/>
              </w:rPr>
            </w:pPr>
            <w:r>
              <w:rPr>
                <w:rFonts w:hint="eastAsia" w:ascii="宋体" w:hAnsi="宋体" w:eastAsia="宋体" w:cs="宋体"/>
                <w:szCs w:val="21"/>
              </w:rPr>
              <w:t xml:space="preserve">▲项要在检测报告中体现，提供带有CMA或CNAS标识检测报告复印件加盖公章。</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盏</w:t>
            </w:r>
            <w:r/>
          </w:p>
        </w:tc>
      </w:tr>
      <w:tr>
        <w:trPr>
          <w:trHeight w:val="90"/>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6</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发电机</w:t>
            </w:r>
            <w:r/>
          </w:p>
        </w:tc>
        <w:tc>
          <w:tcPr>
            <w:tcW w:w="6516" w:type="dxa"/>
            <w:textDirection w:val="lrTb"/>
            <w:noWrap/>
          </w:tcPr>
          <w:p>
            <w:pPr>
              <w:rPr>
                <w:rFonts w:ascii="宋体" w:hAnsi="宋体" w:eastAsia="宋体" w:cs="宋体"/>
                <w:szCs w:val="21"/>
              </w:rPr>
            </w:pPr>
            <w:r>
              <w:rPr>
                <w:rFonts w:hint="eastAsia" w:ascii="宋体" w:hAnsi="宋体" w:eastAsia="宋体" w:cs="宋体"/>
                <w:szCs w:val="21"/>
              </w:rPr>
              <w:t xml:space="preserve">▲1.额定输出功率：≥5kW，</w:t>
            </w:r>
            <w:r/>
          </w:p>
          <w:p>
            <w:pPr>
              <w:rPr>
                <w:rFonts w:ascii="宋体" w:hAnsi="宋体" w:eastAsia="宋体" w:cs="宋体"/>
                <w:szCs w:val="21"/>
              </w:rPr>
            </w:pPr>
            <w:r>
              <w:rPr>
                <w:rFonts w:hint="eastAsia" w:ascii="宋体" w:hAnsi="宋体" w:eastAsia="宋体" w:cs="宋体"/>
                <w:szCs w:val="21"/>
              </w:rPr>
              <w:t xml:space="preserve">2.最大输出功率：≥5.5kW，</w:t>
            </w:r>
            <w:r/>
          </w:p>
          <w:p>
            <w:pPr>
              <w:rPr>
                <w:rFonts w:ascii="宋体" w:hAnsi="宋体" w:eastAsia="宋体" w:cs="宋体"/>
                <w:szCs w:val="21"/>
              </w:rPr>
            </w:pPr>
            <w:r>
              <w:rPr>
                <w:rFonts w:hint="eastAsia" w:ascii="宋体" w:hAnsi="宋体" w:eastAsia="宋体" w:cs="宋体"/>
                <w:szCs w:val="21"/>
              </w:rPr>
              <w:t xml:space="preserve">3.额定频率：50Hz，</w:t>
            </w:r>
            <w:r/>
          </w:p>
          <w:p>
            <w:pPr>
              <w:rPr>
                <w:rFonts w:ascii="宋体" w:hAnsi="宋体" w:eastAsia="宋体" w:cs="宋体"/>
                <w:szCs w:val="21"/>
              </w:rPr>
            </w:pPr>
            <w:r>
              <w:rPr>
                <w:rFonts w:hint="eastAsia" w:ascii="宋体" w:hAnsi="宋体" w:eastAsia="宋体" w:cs="宋体"/>
                <w:szCs w:val="21"/>
              </w:rPr>
              <w:t xml:space="preserve">4.额定电压：≥230V，</w:t>
            </w:r>
            <w:r/>
          </w:p>
          <w:p>
            <w:pPr>
              <w:rPr>
                <w:rFonts w:ascii="宋体" w:hAnsi="宋体" w:eastAsia="宋体" w:cs="宋体"/>
                <w:szCs w:val="21"/>
              </w:rPr>
            </w:pPr>
            <w:r>
              <w:rPr>
                <w:rFonts w:hint="eastAsia" w:ascii="宋体" w:hAnsi="宋体" w:eastAsia="宋体" w:cs="宋体"/>
                <w:szCs w:val="21"/>
              </w:rPr>
              <w:t xml:space="preserve">5.尺寸(mm)(长x宽x高)：680*512*542 ，</w:t>
            </w:r>
            <w:r/>
          </w:p>
          <w:p>
            <w:pPr>
              <w:rPr>
                <w:rFonts w:ascii="宋体" w:hAnsi="宋体" w:eastAsia="宋体" w:cs="宋体"/>
                <w:szCs w:val="21"/>
              </w:rPr>
            </w:pPr>
            <w:r>
              <w:rPr>
                <w:rFonts w:hint="eastAsia" w:ascii="宋体" w:hAnsi="宋体" w:eastAsia="宋体" w:cs="宋体"/>
                <w:szCs w:val="21"/>
              </w:rPr>
              <w:t xml:space="preserve">6.噪音：≤87dB，</w:t>
            </w:r>
            <w:r/>
          </w:p>
          <w:p>
            <w:pPr>
              <w:rPr>
                <w:rFonts w:hint="eastAsia" w:ascii="宋体" w:hAnsi="宋体" w:eastAsia="宋体" w:cs="宋体"/>
                <w:szCs w:val="21"/>
              </w:rPr>
            </w:pPr>
            <w:r>
              <w:rPr>
                <w:rFonts w:hint="eastAsia" w:ascii="宋体" w:hAnsi="宋体" w:eastAsia="宋体" w:cs="宋体"/>
                <w:szCs w:val="21"/>
              </w:rPr>
              <w:t xml:space="preserve">7. 燃油品种：汽油</w:t>
            </w:r>
            <w:r/>
          </w:p>
          <w:p>
            <w:pPr>
              <w:rPr>
                <w:rFonts w:ascii="宋体" w:hAnsi="宋体" w:eastAsia="宋体" w:cs="宋体"/>
                <w:szCs w:val="21"/>
              </w:rPr>
            </w:pPr>
            <w:r>
              <w:rPr>
                <w:rFonts w:hint="eastAsia" w:ascii="宋体" w:hAnsi="宋体" w:eastAsia="宋体" w:cs="宋体"/>
                <w:szCs w:val="21"/>
              </w:rPr>
              <w:t xml:space="preserve">8.燃油箱容量：≥25L。</w:t>
            </w:r>
            <w:r/>
          </w:p>
          <w:p>
            <w:pPr>
              <w:rPr>
                <w:rFonts w:ascii="宋体" w:hAnsi="宋体" w:eastAsia="宋体" w:cs="宋体"/>
                <w:szCs w:val="21"/>
              </w:rPr>
            </w:pPr>
            <w:r>
              <w:rPr>
                <w:rFonts w:hint="eastAsia" w:ascii="宋体" w:hAnsi="宋体" w:eastAsia="宋体" w:cs="宋体"/>
                <w:szCs w:val="21"/>
              </w:rPr>
              <w:t xml:space="preserve">9.重量：≥75Kg</w:t>
            </w:r>
            <w:r/>
          </w:p>
          <w:p>
            <w:pPr>
              <w:rPr>
                <w:rFonts w:hint="eastAsia" w:ascii="宋体" w:hAnsi="宋体" w:eastAsia="宋体" w:cs="宋体"/>
                <w:szCs w:val="21"/>
              </w:rPr>
            </w:pPr>
            <w:r>
              <w:rPr>
                <w:rFonts w:hint="eastAsia" w:ascii="宋体" w:hAnsi="宋体" w:eastAsia="宋体" w:cs="宋体"/>
                <w:szCs w:val="21"/>
              </w:rPr>
              <w:t xml:space="preserve">10.</w:t>
            </w:r>
            <w:r>
              <w:rPr>
                <w:rFonts w:hint="eastAsia"/>
                <w:szCs w:val="21"/>
              </w:rPr>
              <w:t xml:space="preserve"> 启动方式：手启动，</w:t>
            </w:r>
            <w:r/>
          </w:p>
          <w:p>
            <w:pPr>
              <w:rPr>
                <w:rFonts w:hint="eastAsia" w:ascii="宋体" w:hAnsi="宋体" w:eastAsia="宋体" w:cs="宋体"/>
                <w:szCs w:val="21"/>
              </w:rPr>
            </w:pPr>
            <w:r>
              <w:rPr>
                <w:rFonts w:hint="eastAsia" w:ascii="宋体" w:hAnsi="宋体" w:eastAsia="宋体" w:cs="宋体"/>
                <w:szCs w:val="21"/>
              </w:rPr>
              <w:t xml:space="preserve">▲</w:t>
            </w:r>
            <w:r>
              <w:rPr>
                <w:rFonts w:hint="eastAsia" w:asciiTheme="minorEastAsia" w:hAnsiTheme="minorEastAsia"/>
                <w:szCs w:val="21"/>
              </w:rPr>
              <w:t xml:space="preserve">11</w:t>
            </w:r>
            <w:r>
              <w:rPr>
                <w:rFonts w:hint="eastAsia"/>
              </w:rPr>
              <w:t xml:space="preserve">.</w:t>
            </w:r>
            <w:r>
              <w:rPr>
                <w:rFonts w:hint="eastAsia" w:ascii="宋体" w:hAnsi="宋体" w:eastAsia="宋体" w:cs="宋体"/>
                <w:szCs w:val="21"/>
              </w:rPr>
              <w:t xml:space="preserve">机组从20CM的高度自由跌落到混凝土地板上，应无机械或电气安全性的损坏</w:t>
            </w:r>
            <w:r/>
          </w:p>
          <w:p>
            <w:pPr>
              <w:rPr>
                <w:rFonts w:ascii="宋体" w:hAnsi="宋体" w:eastAsia="宋体" w:cs="宋体"/>
                <w:szCs w:val="21"/>
              </w:rPr>
            </w:pPr>
            <w:r>
              <w:rPr>
                <w:rFonts w:hint="eastAsia" w:ascii="宋体" w:hAnsi="宋体" w:eastAsia="宋体" w:cs="宋体"/>
                <w:szCs w:val="21"/>
              </w:rPr>
              <w:t xml:space="preserve">（提供国家认可的第三方机构出具的有效检验(或检测)报告。</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台</w:t>
            </w:r>
            <w:r/>
          </w:p>
        </w:tc>
      </w:tr>
    </w:tbl>
    <w:p>
      <w:pPr>
        <w:jc w:val="left"/>
        <w:tabs>
          <w:tab w:val="left" w:pos="1117" w:leader="none"/>
        </w:tabs>
        <w:rPr>
          <w:rFonts w:ascii="宋体" w:hAnsi="宋体" w:eastAsia="宋体" w:cs="宋体"/>
          <w:szCs w:val="21"/>
        </w:rPr>
      </w:pPr>
      <w:r>
        <w:rPr>
          <w:rFonts w:ascii="宋体" w:hAnsi="宋体" w:eastAsia="宋体" w:cs="宋体"/>
          <w:szCs w:val="21"/>
        </w:rPr>
      </w:r>
      <w:r/>
    </w:p>
    <w:p>
      <w:pPr>
        <w:jc w:val="left"/>
        <w:tabs>
          <w:tab w:val="left" w:pos="1117" w:leader="none"/>
        </w:tabs>
        <w:rPr>
          <w:rFonts w:ascii="宋体" w:hAnsi="宋体" w:eastAsia="宋体" w:cs="宋体"/>
          <w:b/>
          <w:bCs/>
          <w:szCs w:val="21"/>
        </w:rPr>
      </w:pPr>
      <w:r>
        <w:rPr>
          <w:rFonts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p>
      <w:pPr>
        <w:jc w:val="left"/>
        <w:tabs>
          <w:tab w:val="left" w:pos="1117" w:leader="none"/>
        </w:tabs>
        <w:rPr>
          <w:rFonts w:hint="eastAsia" w:ascii="宋体" w:hAnsi="宋体" w:eastAsia="宋体" w:cs="宋体"/>
          <w:b/>
          <w:bCs/>
          <w:szCs w:val="21"/>
        </w:rPr>
      </w:pPr>
      <w:r>
        <w:rPr>
          <w:rFonts w:hint="eastAsia" w:ascii="宋体" w:hAnsi="宋体" w:eastAsia="宋体" w:cs="宋体"/>
          <w:b/>
          <w:bCs/>
          <w:szCs w:val="21"/>
        </w:rPr>
      </w:r>
      <w:r/>
    </w:p>
    <w:tbl>
      <w:tblPr>
        <w:tblStyle w:val="745"/>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758"/>
        <w:gridCol w:w="6516"/>
        <w:gridCol w:w="655"/>
        <w:gridCol w:w="642"/>
      </w:tblGrid>
      <w:tr>
        <w:trPr>
          <w:trHeight w:val="3941"/>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凉席</w:t>
            </w:r>
            <w:r/>
          </w:p>
        </w:tc>
        <w:tc>
          <w:tcPr>
            <w:tcW w:w="6516" w:type="dxa"/>
            <w:textDirection w:val="lrTb"/>
            <w:noWrap/>
          </w:tcPr>
          <w:p>
            <w:pPr>
              <w:numPr>
                <w:ilvl w:val="0"/>
                <w:numId w:val="8"/>
              </w:num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规格尺寸：90*190cm；                          </w:t>
            </w:r>
            <w:r/>
          </w:p>
          <w:p>
            <w:pPr>
              <w:numPr>
                <w:ilvl w:val="0"/>
                <w:numId w:val="8"/>
              </w:num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古编席，面料采用天然植物纤维交织制成，底部具有空气层透气功能（底部采用9D蜂窝透气），防滑；</w:t>
            </w:r>
            <w:r/>
          </w:p>
          <w:p>
            <w:p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3.席面：100%聚乙烯；</w:t>
            </w:r>
            <w:r/>
          </w:p>
          <w:p>
            <w:p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4.席面覆布：100%聚酯纤维；</w:t>
            </w:r>
            <w:r/>
          </w:p>
          <w:p>
            <w:p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5.辅料：100%聚酯纤维；</w:t>
            </w:r>
            <w:r/>
          </w:p>
          <w:p>
            <w:pPr>
              <w:jc w:val="left"/>
              <w:spacing w:line="360" w:lineRule="auto"/>
              <w:rPr>
                <w:rFonts w:ascii="宋体" w:hAnsi="宋体" w:eastAsia="宋体" w:cs="宋体"/>
                <w:bCs/>
                <w:szCs w:val="21"/>
              </w:rPr>
              <w:outlineLvl w:val="1"/>
            </w:pPr>
            <w:r>
              <w:rPr>
                <w:rFonts w:hint="eastAsia" w:ascii="宋体" w:hAnsi="宋体" w:eastAsia="宋体" w:cs="宋体"/>
                <w:bCs/>
                <w:szCs w:val="21"/>
              </w:rPr>
              <w:t xml:space="preserve">7.GB  18401-2010《国家纺织产品基本安全技术规范》B类；</w:t>
            </w:r>
            <w:r/>
          </w:p>
          <w:p>
            <w:pPr>
              <w:rPr>
                <w:rFonts w:ascii="宋体" w:hAnsi="宋体" w:eastAsia="宋体" w:cs="宋体"/>
                <w:bCs/>
                <w:szCs w:val="21"/>
              </w:rPr>
            </w:pPr>
            <w:r>
              <w:rPr>
                <w:rFonts w:hint="eastAsia" w:ascii="宋体" w:hAnsi="宋体" w:eastAsia="宋体" w:cs="宋体"/>
                <w:bCs/>
                <w:szCs w:val="21"/>
              </w:rPr>
              <w:t xml:space="preserve">8.GB /T23172-2017《藤编制品》；</w:t>
            </w:r>
            <w:r/>
          </w:p>
          <w:p>
            <w:pPr>
              <w:rPr>
                <w:rFonts w:ascii="宋体" w:hAnsi="宋体" w:eastAsia="宋体" w:cs="宋体"/>
                <w:szCs w:val="21"/>
              </w:rPr>
            </w:pPr>
            <w:r>
              <w:rPr>
                <w:rFonts w:hint="eastAsia" w:ascii="宋体" w:hAnsi="宋体" w:eastAsia="宋体" w:cs="宋体"/>
                <w:szCs w:val="21"/>
              </w:rPr>
              <w:t xml:space="preserve">9.GB /T5296.4-2012《消费品使用说明》</w:t>
            </w:r>
            <w:r/>
          </w:p>
          <w:p>
            <w:pPr>
              <w:pStyle w:val="702"/>
              <w:ind w:firstLine="0"/>
              <w:rPr>
                <w:rFonts w:ascii="宋体" w:hAnsi="宋体" w:cs="宋体"/>
                <w:sz w:val="21"/>
                <w:szCs w:val="21"/>
              </w:rPr>
            </w:pPr>
            <w:r>
              <w:rPr>
                <w:rFonts w:hint="eastAsia" w:ascii="宋体" w:hAnsi="宋体" w:cs="宋体"/>
                <w:b w:val="0"/>
                <w:bCs w:val="0"/>
                <w:sz w:val="21"/>
                <w:szCs w:val="21"/>
              </w:rPr>
              <w:t xml:space="preserve">10.</w:t>
            </w:r>
            <w:r>
              <w:rPr>
                <w:rFonts w:hint="eastAsia" w:ascii="宋体" w:hAnsi="宋体" w:eastAsia="宋体" w:cs="宋体"/>
                <w:b w:val="0"/>
                <w:bCs w:val="0"/>
                <w:szCs w:val="21"/>
              </w:rPr>
              <w:t xml:space="preserve">提供带有CMA或CNAS标识检测报告复印件加盖公章。</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张</w:t>
            </w:r>
            <w:r/>
          </w:p>
        </w:tc>
      </w:tr>
      <w:tr>
        <w:trPr>
          <w:trHeight w:val="1087"/>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蚊帐</w:t>
            </w:r>
            <w:r/>
          </w:p>
        </w:tc>
        <w:tc>
          <w:tcPr>
            <w:tcW w:w="6516" w:type="dxa"/>
            <w:textDirection w:val="lrTb"/>
            <w:noWrap/>
          </w:tcPr>
          <w:p>
            <w:pPr>
              <w:numPr>
                <w:ilvl w:val="0"/>
                <w:numId w:val="9"/>
              </w:numPr>
              <w:rPr>
                <w:rFonts w:ascii="宋体" w:hAnsi="宋体" w:eastAsia="宋体" w:cs="宋体"/>
                <w:bCs/>
                <w:szCs w:val="21"/>
              </w:rPr>
            </w:pPr>
            <w:r>
              <w:rPr>
                <w:rFonts w:hint="eastAsia" w:ascii="宋体" w:hAnsi="宋体" w:eastAsia="宋体" w:cs="宋体"/>
                <w:bCs/>
                <w:szCs w:val="21"/>
              </w:rPr>
              <w:t xml:space="preserve">规格尺寸：190cm*90cm*110cm；         </w:t>
            </w:r>
            <w:r/>
          </w:p>
          <w:p>
            <w:pPr>
              <w:numPr>
                <w:ilvl w:val="0"/>
                <w:numId w:val="9"/>
              </w:numPr>
              <w:rPr>
                <w:rFonts w:ascii="宋体" w:hAnsi="宋体" w:eastAsia="宋体" w:cs="宋体"/>
                <w:szCs w:val="21"/>
              </w:rPr>
            </w:pPr>
            <w:r>
              <w:rPr>
                <w:rFonts w:hint="eastAsia" w:ascii="宋体" w:hAnsi="宋体" w:eastAsia="宋体" w:cs="宋体"/>
                <w:bCs/>
                <w:szCs w:val="21"/>
              </w:rPr>
              <w:t xml:space="preserve">帐纱为双丝加密，三开门斜纹拉链双向拉头，下拼纯棉水洗棉布料防蚊布，回底，底部做全松紧，立柱正门花边都是纯棉水洗棉布料；                     </w:t>
            </w:r>
            <w:r/>
          </w:p>
          <w:p>
            <w:pPr>
              <w:numPr>
                <w:ilvl w:val="0"/>
                <w:numId w:val="9"/>
              </w:numPr>
              <w:rPr>
                <w:rFonts w:ascii="宋体" w:hAnsi="宋体" w:eastAsia="宋体" w:cs="宋体"/>
                <w:szCs w:val="21"/>
              </w:rPr>
            </w:pPr>
            <w:r>
              <w:rPr>
                <w:rFonts w:hint="eastAsia" w:ascii="宋体" w:hAnsi="宋体" w:eastAsia="宋体" w:cs="宋体"/>
                <w:bCs/>
                <w:szCs w:val="21"/>
              </w:rPr>
              <w:t xml:space="preserve">支架:烤漆工艺，φ1.5cm*1.1cm。</w:t>
            </w:r>
            <w:r/>
          </w:p>
          <w:p>
            <w:pPr>
              <w:pStyle w:val="702"/>
              <w:ind w:firstLine="0"/>
              <w:rPr>
                <w:rFonts w:ascii="宋体" w:hAnsi="宋体" w:cs="宋体"/>
                <w:sz w:val="21"/>
                <w:szCs w:val="21"/>
              </w:rPr>
            </w:pPr>
            <w:r>
              <w:rPr>
                <w:rFonts w:hint="eastAsia" w:ascii="宋体" w:hAnsi="宋体" w:cs="宋体"/>
                <w:b w:val="0"/>
                <w:bCs w:val="0"/>
                <w:sz w:val="21"/>
                <w:szCs w:val="21"/>
              </w:rPr>
              <w:t xml:space="preserve">4.</w:t>
            </w:r>
            <w:r>
              <w:rPr>
                <w:rFonts w:hint="eastAsia" w:ascii="宋体" w:hAnsi="宋体" w:eastAsia="宋体" w:cs="宋体"/>
                <w:b w:val="0"/>
                <w:bCs w:val="0"/>
                <w:szCs w:val="21"/>
              </w:rPr>
              <w:t xml:space="preserve">提供带有CMA或CNAS标识检测报告复印件加盖公章</w:t>
            </w:r>
            <w:r>
              <w:rPr>
                <w:rFonts w:hint="eastAsia" w:ascii="宋体" w:hAnsi="宋体" w:eastAsia="宋体" w:cs="宋体"/>
                <w:szCs w:val="21"/>
              </w:rPr>
              <w:t xml:space="preserve">。</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顶</w:t>
            </w:r>
            <w:r/>
          </w:p>
        </w:tc>
      </w:tr>
      <w:tr>
        <w:trPr>
          <w:trHeight w:val="1984"/>
        </w:trPr>
        <w:tc>
          <w:tcPr>
            <w:tcW w:w="46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3</w:t>
            </w:r>
            <w:r/>
          </w:p>
        </w:tc>
        <w:tc>
          <w:tcPr>
            <w:tcW w:w="758"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夏被</w:t>
            </w:r>
            <w:r/>
          </w:p>
        </w:tc>
        <w:tc>
          <w:tcPr>
            <w:tcW w:w="6516" w:type="dxa"/>
            <w:textDirection w:val="lrTb"/>
            <w:noWrap/>
          </w:tcPr>
          <w:p>
            <w:pPr>
              <w:pStyle w:val="717"/>
              <w:spacing w:after="0" w:line="360" w:lineRule="auto"/>
              <w:tabs>
                <w:tab w:val="left" w:pos="9204" w:leader="none"/>
              </w:tabs>
              <w:rPr>
                <w:rFonts w:ascii="宋体" w:hAnsi="宋体" w:eastAsia="宋体" w:cs="宋体"/>
                <w:szCs w:val="21"/>
              </w:rPr>
            </w:pPr>
            <w:r>
              <w:rPr>
                <w:rFonts w:hint="eastAsia" w:ascii="宋体" w:hAnsi="宋体" w:eastAsia="宋体" w:cs="宋体"/>
                <w:szCs w:val="21"/>
              </w:rPr>
              <w:t xml:space="preserve">1.尺寸为2000mm*1500mm，填充物新疆长绒棉，面料里料全棉，纱支60支，密度经向785根/10厘米，纬向380根/10厘米。</w:t>
            </w:r>
            <w:r>
              <w:rPr>
                <w:rFonts w:hint="eastAsia" w:ascii="宋体" w:hAnsi="宋体" w:eastAsia="宋体" w:cs="宋体"/>
                <w:szCs w:val="21"/>
              </w:rPr>
              <w:tab/>
            </w:r>
            <w:r/>
          </w:p>
          <w:p>
            <w:pPr>
              <w:pStyle w:val="717"/>
              <w:spacing w:after="0" w:line="360" w:lineRule="auto"/>
              <w:rPr>
                <w:rFonts w:ascii="宋体" w:hAnsi="宋体" w:eastAsia="宋体" w:cs="宋体"/>
                <w:szCs w:val="21"/>
              </w:rPr>
            </w:pPr>
            <w:r>
              <w:rPr>
                <w:rFonts w:hint="eastAsia" w:ascii="宋体" w:hAnsi="宋体" w:eastAsia="宋体" w:cs="宋体"/>
                <w:szCs w:val="21"/>
              </w:rPr>
              <w:t xml:space="preserve">2.总重量为1.0-1.2kg。</w:t>
            </w:r>
            <w:r/>
          </w:p>
          <w:p>
            <w:pPr>
              <w:pStyle w:val="718"/>
              <w:ind w:firstLine="0"/>
              <w:rPr>
                <w:rFonts w:ascii="宋体" w:hAnsi="宋体" w:eastAsia="宋体" w:cs="宋体"/>
                <w:szCs w:val="21"/>
              </w:rPr>
            </w:pPr>
            <w:r>
              <w:rPr>
                <w:rFonts w:hint="eastAsia" w:ascii="宋体" w:hAnsi="宋体" w:eastAsia="宋体" w:cs="宋体"/>
                <w:szCs w:val="21"/>
              </w:rPr>
              <w:t xml:space="preserve">3.提供带有CMA或CNAS标识检测报告复印件加盖公章。</w:t>
            </w:r>
            <w:r/>
          </w:p>
        </w:tc>
        <w:tc>
          <w:tcPr>
            <w:tcW w:w="655"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3000</w:t>
            </w:r>
            <w:r/>
          </w:p>
        </w:tc>
        <w:tc>
          <w:tcPr>
            <w:tcW w:w="64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床</w:t>
            </w:r>
            <w:r/>
          </w:p>
        </w:tc>
      </w:tr>
    </w:tbl>
    <w:p>
      <w:pPr>
        <w:jc w:val="left"/>
        <w:tabs>
          <w:tab w:val="left" w:pos="1117" w:leader="none"/>
        </w:tabs>
        <w:rPr>
          <w:rFonts w:ascii="宋体" w:hAnsi="宋体" w:eastAsia="宋体" w:cs="宋体"/>
          <w:szCs w:val="21"/>
        </w:rPr>
      </w:pPr>
      <w:r>
        <w:rPr>
          <w:rFonts w:ascii="宋体" w:hAnsi="宋体" w:eastAsia="宋体" w:cs="宋体"/>
          <w:szCs w:val="21"/>
        </w:rPr>
      </w:r>
      <w:r/>
    </w:p>
    <w:p>
      <w:pPr>
        <w:pStyle w:val="752"/>
        <w:ind w:left="0" w:firstLine="0"/>
        <w:rPr>
          <w:rFonts w:hint="eastAsia"/>
          <w:b/>
          <w:bCs/>
          <w:color w:val="auto"/>
          <w:highlight w:val="none"/>
          <w:lang w:val="en-US" w:eastAsia="zh-CN"/>
        </w:rPr>
      </w:pPr>
      <w:r>
        <w:rPr>
          <w:rFonts w:hint="eastAsia"/>
          <w:b/>
          <w:bCs/>
          <w:color w:val="auto"/>
          <w:highlight w:val="none"/>
          <w:lang w:val="en-US" w:eastAsia="zh-CN"/>
        </w:rPr>
      </w:r>
      <w:r/>
    </w:p>
    <w:p>
      <w:pPr>
        <w:pStyle w:val="752"/>
        <w:ind w:left="0" w:firstLine="0"/>
        <w:rPr>
          <w:rFonts w:hint="eastAsia"/>
          <w:b/>
          <w:bCs/>
          <w:color w:val="auto"/>
          <w:highlight w:val="none"/>
          <w:lang w:val="en-US" w:eastAsia="zh-CN"/>
        </w:rPr>
      </w:pPr>
      <w:r>
        <w:rPr>
          <w:rFonts w:hint="eastAsia"/>
          <w:b/>
          <w:bCs/>
          <w:color w:val="auto"/>
          <w:highlight w:val="none"/>
          <w:lang w:val="en-US" w:eastAsia="zh-CN"/>
        </w:rPr>
        <w:t xml:space="preserve">说明：</w:t>
      </w:r>
      <w:r/>
    </w:p>
    <w:p>
      <w:pPr>
        <w:pStyle w:val="752"/>
        <w:ind w:left="0" w:firstLine="0"/>
        <w:rPr>
          <w:rFonts w:hint="eastAsia"/>
          <w:b/>
          <w:bCs/>
          <w:color w:val="auto"/>
          <w:highlight w:val="none"/>
          <w:lang w:val="en-US" w:eastAsia="zh-CN"/>
        </w:rPr>
      </w:pPr>
      <w:r>
        <w:rPr>
          <w:rFonts w:hint="eastAsia"/>
          <w:b/>
          <w:bCs/>
          <w:color w:val="auto"/>
          <w:highlight w:val="none"/>
          <w:lang w:val="en-US" w:eastAsia="zh-CN"/>
        </w:rPr>
        <w:t xml:space="preserve">1.投标单位所投产品按要求提供相应检测报告（送检单位应为投标单位或产品制造企业，如送检单位为第三方企业，应在投标文件中附委托送检授权书），未提供或检测报告不符合要求的，视为响应指标不符合。</w:t>
      </w:r>
      <w:r/>
    </w:p>
    <w:p>
      <w:pPr>
        <w:pStyle w:val="752"/>
        <w:numPr>
          <w:ilvl w:val="0"/>
          <w:numId w:val="0"/>
        </w:numPr>
        <w:rPr>
          <w:rFonts w:hint="default"/>
          <w:b/>
          <w:bCs/>
          <w:color w:val="auto"/>
          <w:highlight w:val="none"/>
          <w:lang w:val="en-US" w:eastAsia="zh-CN"/>
        </w:rPr>
      </w:pPr>
      <w:r>
        <w:rPr>
          <w:rFonts w:hint="eastAsia"/>
          <w:b/>
          <w:bCs/>
          <w:color w:val="auto"/>
          <w:highlight w:val="none"/>
          <w:lang w:val="en-US" w:eastAsia="zh-CN"/>
        </w:rPr>
        <w:t xml:space="preserve">2.以上参数涉及国家及行业等标准的，如有最新标准，以最新标准为准，并符合招标文件要求。</w:t>
      </w:r>
      <w:r/>
    </w:p>
    <w:p>
      <w:pPr>
        <w:pStyle w:val="752"/>
        <w:numPr>
          <w:ilvl w:val="0"/>
          <w:numId w:val="8"/>
        </w:numPr>
        <w:ind w:left="0" w:firstLine="0"/>
        <w:rPr>
          <w:rFonts w:hint="eastAsia"/>
          <w:b/>
          <w:bCs/>
          <w:color w:val="auto"/>
          <w:highlight w:val="none"/>
          <w:lang w:val="en-US" w:eastAsia="zh-CN"/>
        </w:rPr>
      </w:pPr>
      <w:r>
        <w:rPr>
          <w:rFonts w:hint="eastAsia"/>
          <w:b/>
          <w:bCs/>
          <w:color w:val="auto"/>
          <w:highlight w:val="none"/>
          <w:lang w:val="en-US" w:eastAsia="zh-CN"/>
        </w:rPr>
        <w:t xml:space="preserve">中标单位将货物送到指定地点后，采购人有权随机抽取货物进行检验，检验费有中标单位支付，如检验不合格，</w:t>
      </w:r>
      <w:r>
        <w:rPr>
          <w:rFonts w:hint="eastAsia" w:ascii="宋体" w:hAnsi="宋体" w:cs="宋体"/>
          <w:b/>
          <w:bCs w:val="0"/>
          <w:color w:val="auto"/>
          <w:sz w:val="21"/>
          <w:szCs w:val="21"/>
          <w:highlight w:val="none"/>
        </w:rPr>
        <w:t xml:space="preserve">采购人有权取消其中标资格，并上报监管部门依法处理</w:t>
      </w:r>
      <w:r>
        <w:rPr>
          <w:rFonts w:hint="eastAsia" w:ascii="宋体" w:hAnsi="宋体" w:cs="宋体"/>
          <w:b/>
          <w:bCs w:val="0"/>
          <w:color w:val="auto"/>
          <w:sz w:val="21"/>
          <w:szCs w:val="21"/>
          <w:highlight w:val="none"/>
          <w:lang w:eastAsia="zh-CN"/>
        </w:rPr>
        <w:t xml:space="preserve">。</w:t>
      </w:r>
      <w:r/>
    </w:p>
    <w:p>
      <w:pPr>
        <w:pStyle w:val="752"/>
        <w:numPr>
          <w:ilvl w:val="0"/>
          <w:numId w:val="0"/>
        </w:numPr>
        <w:rPr>
          <w:rFonts w:hint="default"/>
          <w:b/>
          <w:bCs/>
          <w:color w:val="auto"/>
          <w:highlight w:val="none"/>
          <w:lang w:val="en-US" w:eastAsia="zh-CN"/>
        </w:rPr>
      </w:pPr>
      <w:r>
        <w:rPr>
          <w:rFonts w:hint="default"/>
          <w:b/>
          <w:bCs/>
          <w:color w:val="auto"/>
          <w:highlight w:val="none"/>
          <w:lang w:val="en-US" w:eastAsia="zh-CN"/>
        </w:rPr>
      </w:r>
      <w:r/>
    </w:p>
    <w:p>
      <w:pPr>
        <w:ind w:firstLine="281"/>
        <w:spacing w:line="360" w:lineRule="auto"/>
        <w:rPr>
          <w:rFonts w:ascii="宋体" w:hAnsi="宋体" w:cs="宋体"/>
          <w:b/>
          <w:bCs/>
          <w:color w:val="auto"/>
          <w:sz w:val="28"/>
          <w:szCs w:val="28"/>
          <w:highlight w:val="none"/>
        </w:rPr>
      </w:pPr>
      <w:r>
        <w:rPr>
          <w:rFonts w:hint="eastAsia" w:cs="宋体" w:asciiTheme="minorEastAsia" w:hAnsiTheme="minorEastAsia" w:eastAsiaTheme="minorEastAsia"/>
          <w:b/>
          <w:bCs/>
          <w:color w:val="auto"/>
          <w:sz w:val="28"/>
          <w:szCs w:val="28"/>
          <w:highlight w:val="none"/>
          <w:lang w:eastAsia="zh-CN"/>
        </w:rPr>
        <w:t xml:space="preserve">四、整体</w:t>
      </w:r>
      <w:r>
        <w:rPr>
          <w:rFonts w:hint="eastAsia" w:cs="宋体" w:asciiTheme="minorEastAsia" w:hAnsiTheme="minorEastAsia" w:eastAsiaTheme="minorEastAsia"/>
          <w:b/>
          <w:bCs/>
          <w:color w:val="auto"/>
          <w:sz w:val="28"/>
          <w:szCs w:val="28"/>
          <w:highlight w:val="none"/>
        </w:rPr>
        <w:t xml:space="preserve">项目实施要求：</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rPr>
        <w:t xml:space="preserve">1、为保证本项目的顺利实施，投标</w:t>
      </w:r>
      <w:r>
        <w:rPr>
          <w:rFonts w:hint="eastAsia" w:cs="宋体" w:asciiTheme="minorEastAsia" w:hAnsiTheme="minorEastAsia" w:eastAsiaTheme="minorEastAsia"/>
          <w:bCs/>
          <w:color w:val="auto"/>
          <w:sz w:val="28"/>
          <w:szCs w:val="28"/>
          <w:highlight w:val="none"/>
          <w:lang w:eastAsia="zh-CN"/>
        </w:rPr>
        <w:t xml:space="preserve">单位应科学合理安排供货生产（采购）周期，并做好验收准备</w:t>
      </w:r>
      <w:r>
        <w:rPr>
          <w:rFonts w:hint="eastAsia" w:cs="宋体" w:asciiTheme="minorEastAsia" w:hAnsiTheme="minorEastAsia" w:eastAsiaTheme="minorEastAsia"/>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rPr>
        <w:t xml:space="preserve">2、</w:t>
      </w:r>
      <w:r>
        <w:rPr>
          <w:rFonts w:hint="eastAsia" w:cs="宋体" w:asciiTheme="minorEastAsia" w:hAnsiTheme="minorEastAsia" w:eastAsiaTheme="minorEastAsia"/>
          <w:bCs/>
          <w:color w:val="auto"/>
          <w:sz w:val="28"/>
          <w:szCs w:val="28"/>
          <w:highlight w:val="none"/>
          <w:lang w:eastAsia="zh-CN"/>
        </w:rPr>
        <w:t xml:space="preserve">投标人</w:t>
      </w:r>
      <w:r>
        <w:rPr>
          <w:rFonts w:hint="eastAsia" w:cs="宋体" w:asciiTheme="minorEastAsia" w:hAnsiTheme="minorEastAsia" w:eastAsiaTheme="minorEastAsia"/>
          <w:bCs/>
          <w:color w:val="auto"/>
          <w:sz w:val="28"/>
          <w:szCs w:val="28"/>
          <w:highlight w:val="none"/>
        </w:rPr>
        <w:t xml:space="preserve">应保证</w:t>
      </w:r>
      <w:r>
        <w:rPr>
          <w:rFonts w:hint="eastAsia" w:cs="宋体" w:asciiTheme="minorEastAsia" w:hAnsiTheme="minorEastAsia" w:eastAsiaTheme="minorEastAsia"/>
          <w:bCs/>
          <w:color w:val="auto"/>
          <w:sz w:val="28"/>
          <w:szCs w:val="28"/>
          <w:highlight w:val="none"/>
          <w:lang w:eastAsia="zh-CN"/>
        </w:rPr>
        <w:t xml:space="preserve">所投</w:t>
      </w:r>
      <w:r>
        <w:rPr>
          <w:rFonts w:hint="eastAsia" w:cs="宋体" w:asciiTheme="minorEastAsia" w:hAnsiTheme="minorEastAsia" w:eastAsiaTheme="minorEastAsia"/>
          <w:bCs/>
          <w:color w:val="auto"/>
          <w:sz w:val="28"/>
          <w:szCs w:val="28"/>
          <w:highlight w:val="none"/>
        </w:rPr>
        <w:t xml:space="preserve">货物是全新、未使用过的原装合格正品，并完全</w:t>
      </w:r>
      <w:r>
        <w:rPr>
          <w:rFonts w:hint="eastAsia" w:cs="宋体" w:asciiTheme="minorEastAsia" w:hAnsiTheme="minorEastAsia" w:eastAsiaTheme="minorEastAsia"/>
          <w:bCs/>
          <w:color w:val="auto"/>
          <w:sz w:val="28"/>
          <w:szCs w:val="28"/>
          <w:highlight w:val="none"/>
          <w:lang w:eastAsia="zh-CN"/>
        </w:rPr>
        <w:t xml:space="preserve">响应招标</w:t>
      </w:r>
      <w:r>
        <w:rPr>
          <w:rFonts w:hint="eastAsia" w:cs="宋体" w:asciiTheme="minorEastAsia" w:hAnsiTheme="minorEastAsia" w:eastAsiaTheme="minorEastAsia"/>
          <w:bCs/>
          <w:color w:val="auto"/>
          <w:sz w:val="28"/>
          <w:szCs w:val="28"/>
          <w:highlight w:val="none"/>
        </w:rPr>
        <w:t xml:space="preserve">文件及本合同规定的质量、规格和性能的要求。</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rPr>
        <w:t xml:space="preserve">3、</w:t>
      </w:r>
      <w:r>
        <w:rPr>
          <w:rFonts w:hint="eastAsia" w:cs="宋体" w:asciiTheme="minorEastAsia" w:hAnsiTheme="minorEastAsia" w:eastAsiaTheme="minorEastAsia"/>
          <w:bCs/>
          <w:color w:val="auto"/>
          <w:sz w:val="28"/>
          <w:szCs w:val="28"/>
          <w:highlight w:val="none"/>
          <w:lang w:eastAsia="zh-CN"/>
        </w:rPr>
        <w:t xml:space="preserve">所投</w:t>
      </w:r>
      <w:r>
        <w:rPr>
          <w:rFonts w:hint="eastAsia" w:cs="宋体" w:asciiTheme="minorEastAsia" w:hAnsiTheme="minorEastAsia" w:eastAsiaTheme="minorEastAsia"/>
          <w:bCs/>
          <w:color w:val="auto"/>
          <w:sz w:val="28"/>
          <w:szCs w:val="28"/>
          <w:highlight w:val="none"/>
        </w:rPr>
        <w:t xml:space="preserve">产品的技术标准按国家标准执行，无国家标准的，按行业标准执行，无国家和行业标准的，按企业标准执行；但在</w:t>
      </w:r>
      <w:r>
        <w:rPr>
          <w:rFonts w:hint="eastAsia" w:cs="宋体" w:asciiTheme="minorEastAsia" w:hAnsiTheme="minorEastAsia" w:eastAsiaTheme="minorEastAsia"/>
          <w:bCs/>
          <w:color w:val="auto"/>
          <w:sz w:val="28"/>
          <w:szCs w:val="28"/>
          <w:highlight w:val="none"/>
          <w:lang w:eastAsia="zh-CN"/>
        </w:rPr>
        <w:t xml:space="preserve">招标</w:t>
      </w:r>
      <w:r>
        <w:rPr>
          <w:rFonts w:hint="eastAsia" w:cs="宋体" w:asciiTheme="minorEastAsia" w:hAnsiTheme="minorEastAsia" w:eastAsiaTheme="minorEastAsia"/>
          <w:bCs/>
          <w:color w:val="auto"/>
          <w:sz w:val="28"/>
          <w:szCs w:val="28"/>
          <w:highlight w:val="none"/>
        </w:rPr>
        <w:t xml:space="preserve">文件中有特别要求的，按</w:t>
      </w:r>
      <w:r>
        <w:rPr>
          <w:rFonts w:hint="eastAsia" w:cs="宋体" w:asciiTheme="minorEastAsia" w:hAnsiTheme="minorEastAsia" w:eastAsiaTheme="minorEastAsia"/>
          <w:bCs/>
          <w:color w:val="auto"/>
          <w:sz w:val="28"/>
          <w:szCs w:val="28"/>
          <w:highlight w:val="none"/>
          <w:lang w:eastAsia="zh-CN"/>
        </w:rPr>
        <w:t xml:space="preserve">招标</w:t>
      </w:r>
      <w:r>
        <w:rPr>
          <w:rFonts w:hint="eastAsia" w:cs="宋体" w:asciiTheme="minorEastAsia" w:hAnsiTheme="minorEastAsia" w:eastAsiaTheme="minorEastAsia"/>
          <w:bCs/>
          <w:color w:val="auto"/>
          <w:sz w:val="28"/>
          <w:szCs w:val="28"/>
          <w:highlight w:val="none"/>
        </w:rPr>
        <w:t xml:space="preserve">文件中规定的要求执行，并且符合相关法律、法规规定的要求。</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rPr>
        <w:t xml:space="preserve">4、产品的包装，国家或行业主管部门有规定的，按规定执行。 </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rPr>
        <w:t xml:space="preserve">5、</w:t>
      </w:r>
      <w:r>
        <w:rPr>
          <w:rFonts w:hint="eastAsia" w:cs="宋体" w:asciiTheme="minorEastAsia" w:hAnsiTheme="minorEastAsia" w:eastAsiaTheme="minorEastAsia"/>
          <w:bCs/>
          <w:color w:val="auto"/>
          <w:sz w:val="28"/>
          <w:szCs w:val="28"/>
          <w:highlight w:val="none"/>
          <w:lang w:eastAsia="zh-CN"/>
        </w:rPr>
        <w:t xml:space="preserve">投标单位</w:t>
      </w:r>
      <w:r>
        <w:rPr>
          <w:rFonts w:hint="eastAsia" w:cs="宋体" w:asciiTheme="minorEastAsia" w:hAnsiTheme="minorEastAsia" w:eastAsiaTheme="minorEastAsia"/>
          <w:bCs/>
          <w:color w:val="auto"/>
          <w:sz w:val="28"/>
          <w:szCs w:val="28"/>
          <w:highlight w:val="none"/>
        </w:rPr>
        <w:t xml:space="preserve">应保证</w:t>
      </w:r>
      <w:r>
        <w:rPr>
          <w:rFonts w:hint="eastAsia" w:cs="宋体" w:asciiTheme="minorEastAsia" w:hAnsiTheme="minorEastAsia" w:eastAsiaTheme="minorEastAsia"/>
          <w:bCs/>
          <w:color w:val="auto"/>
          <w:sz w:val="28"/>
          <w:szCs w:val="28"/>
          <w:highlight w:val="none"/>
          <w:lang w:eastAsia="zh-CN"/>
        </w:rPr>
        <w:t xml:space="preserve">所投</w:t>
      </w:r>
      <w:r>
        <w:rPr>
          <w:rFonts w:hint="eastAsia" w:cs="宋体" w:asciiTheme="minorEastAsia" w:hAnsiTheme="minorEastAsia" w:eastAsiaTheme="minorEastAsia"/>
          <w:bCs/>
          <w:color w:val="auto"/>
          <w:sz w:val="28"/>
          <w:szCs w:val="28"/>
          <w:highlight w:val="none"/>
        </w:rPr>
        <w:t xml:space="preserve">产品不得侵犯第三方专利权、商标权和工业设计权、版权等。否则，</w:t>
      </w:r>
      <w:r>
        <w:rPr>
          <w:rFonts w:hint="eastAsia" w:cs="宋体" w:asciiTheme="minorEastAsia" w:hAnsiTheme="minorEastAsia" w:eastAsiaTheme="minorEastAsia"/>
          <w:bCs/>
          <w:color w:val="auto"/>
          <w:sz w:val="28"/>
          <w:szCs w:val="28"/>
          <w:highlight w:val="none"/>
          <w:lang w:eastAsia="zh-CN"/>
        </w:rPr>
        <w:t xml:space="preserve">投标单位</w:t>
      </w:r>
      <w:r>
        <w:rPr>
          <w:rFonts w:hint="eastAsia" w:cs="宋体" w:asciiTheme="minorEastAsia" w:hAnsiTheme="minorEastAsia" w:eastAsiaTheme="minorEastAsia"/>
          <w:bCs/>
          <w:color w:val="auto"/>
          <w:sz w:val="28"/>
          <w:szCs w:val="28"/>
          <w:highlight w:val="none"/>
        </w:rPr>
        <w:t xml:space="preserve">应负全部责任，并承担由此引起的一切后果。</w:t>
      </w:r>
      <w:r/>
    </w:p>
    <w:p>
      <w:pPr>
        <w:ind w:firstLine="560"/>
        <w:spacing w:line="360" w:lineRule="auto"/>
        <w:rPr>
          <w:rFonts w:ascii="宋体" w:hAnsi="宋体" w:cs="宋体"/>
          <w:bCs/>
          <w:color w:val="auto"/>
          <w:sz w:val="28"/>
          <w:szCs w:val="28"/>
          <w:highlight w:val="none"/>
        </w:rPr>
        <w:outlineLvl w:val="1"/>
      </w:pPr>
      <w:r>
        <w:rPr>
          <w:rFonts w:hint="eastAsia" w:cs="宋体" w:asciiTheme="minorEastAsia" w:hAnsiTheme="minorEastAsia" w:eastAsiaTheme="minorEastAsia"/>
          <w:bCs/>
          <w:color w:val="auto"/>
          <w:sz w:val="28"/>
          <w:szCs w:val="28"/>
          <w:highlight w:val="none"/>
          <w:lang w:val="en-US" w:eastAsia="zh-CN"/>
        </w:rPr>
        <w:t xml:space="preserve">6</w:t>
      </w:r>
      <w:r>
        <w:rPr>
          <w:rFonts w:hint="eastAsia" w:cs="宋体" w:asciiTheme="minorEastAsia" w:hAnsiTheme="minorEastAsia" w:eastAsiaTheme="minorEastAsia"/>
          <w:bCs/>
          <w:color w:val="auto"/>
          <w:sz w:val="28"/>
          <w:szCs w:val="28"/>
          <w:highlight w:val="none"/>
        </w:rPr>
        <w:t xml:space="preserve">、供货方式、时间及地点要求：</w:t>
      </w:r>
      <w:r/>
    </w:p>
    <w:p>
      <w:pPr>
        <w:ind w:firstLine="560"/>
        <w:spacing w:line="360" w:lineRule="auto"/>
        <w:rPr>
          <w:rFonts w:cs="宋体" w:asciiTheme="minorEastAsia" w:hAnsiTheme="minorEastAsia" w:eastAsiaTheme="minorEastAsia"/>
          <w:b/>
          <w:bCs/>
          <w:color w:val="auto"/>
          <w:sz w:val="28"/>
          <w:szCs w:val="28"/>
          <w:highlight w:val="none"/>
        </w:rPr>
        <w:outlineLvl w:val="1"/>
      </w:pPr>
      <w:r>
        <w:rPr>
          <w:rFonts w:hint="eastAsia" w:cs="宋体" w:asciiTheme="minorEastAsia" w:hAnsiTheme="minorEastAsia" w:eastAsiaTheme="minorEastAsia"/>
          <w:bCs/>
          <w:color w:val="auto"/>
          <w:sz w:val="28"/>
          <w:szCs w:val="28"/>
          <w:highlight w:val="none"/>
          <w:lang w:eastAsia="zh-CN"/>
        </w:rPr>
        <w:t xml:space="preserve">各</w:t>
      </w:r>
      <w:r>
        <w:rPr>
          <w:rFonts w:hint="eastAsia" w:cs="宋体" w:asciiTheme="minorEastAsia" w:hAnsiTheme="minorEastAsia" w:eastAsiaTheme="minorEastAsia"/>
          <w:bCs/>
          <w:color w:val="auto"/>
          <w:sz w:val="28"/>
          <w:szCs w:val="28"/>
          <w:highlight w:val="none"/>
        </w:rPr>
        <w:t xml:space="preserve">中标</w:t>
      </w:r>
      <w:r>
        <w:rPr>
          <w:rFonts w:hint="eastAsia" w:cs="宋体" w:asciiTheme="minorEastAsia" w:hAnsiTheme="minorEastAsia" w:eastAsiaTheme="minorEastAsia"/>
          <w:bCs/>
          <w:color w:val="auto"/>
          <w:sz w:val="28"/>
          <w:szCs w:val="28"/>
          <w:highlight w:val="none"/>
          <w:lang w:eastAsia="zh-CN"/>
        </w:rPr>
        <w:t xml:space="preserve">单位</w:t>
      </w:r>
      <w:r>
        <w:rPr>
          <w:rFonts w:hint="eastAsia" w:cs="宋体" w:asciiTheme="minorEastAsia" w:hAnsiTheme="minorEastAsia" w:eastAsiaTheme="minorEastAsia"/>
          <w:bCs/>
          <w:color w:val="auto"/>
          <w:sz w:val="28"/>
          <w:szCs w:val="28"/>
          <w:highlight w:val="none"/>
        </w:rPr>
        <w:t xml:space="preserve">在合同签订之日起</w:t>
      </w:r>
      <w:r>
        <w:rPr>
          <w:rFonts w:hint="eastAsia" w:cs="宋体" w:asciiTheme="minorEastAsia" w:hAnsiTheme="minorEastAsia" w:eastAsiaTheme="minorEastAsia"/>
          <w:b/>
          <w:bCs w:val="0"/>
          <w:color w:val="auto"/>
          <w:sz w:val="28"/>
          <w:szCs w:val="28"/>
          <w:highlight w:val="none"/>
          <w:u w:val="single"/>
          <w:lang w:val="en-US" w:eastAsia="zh-CN"/>
        </w:rPr>
        <w:t xml:space="preserve">30</w:t>
      </w:r>
      <w:r>
        <w:rPr>
          <w:rFonts w:hint="eastAsia" w:cs="宋体" w:asciiTheme="minorEastAsia" w:hAnsiTheme="minorEastAsia" w:eastAsiaTheme="minorEastAsia"/>
          <w:bCs/>
          <w:color w:val="auto"/>
          <w:sz w:val="28"/>
          <w:szCs w:val="28"/>
          <w:highlight w:val="none"/>
        </w:rPr>
        <w:t xml:space="preserve">日内将</w:t>
      </w:r>
      <w:r>
        <w:rPr>
          <w:rFonts w:hint="eastAsia" w:cs="宋体" w:asciiTheme="minorEastAsia" w:hAnsiTheme="minorEastAsia" w:eastAsiaTheme="minorEastAsia"/>
          <w:bCs/>
          <w:color w:val="auto"/>
          <w:sz w:val="28"/>
          <w:szCs w:val="28"/>
          <w:highlight w:val="none"/>
          <w:lang w:eastAsia="zh-CN"/>
        </w:rPr>
        <w:t xml:space="preserve">全部货物</w:t>
      </w:r>
      <w:r>
        <w:rPr>
          <w:rFonts w:hint="eastAsia" w:cs="宋体" w:asciiTheme="minorEastAsia" w:hAnsiTheme="minorEastAsia" w:eastAsiaTheme="minorEastAsia"/>
          <w:bCs/>
          <w:color w:val="auto"/>
          <w:sz w:val="28"/>
          <w:szCs w:val="28"/>
          <w:highlight w:val="none"/>
        </w:rPr>
        <w:t xml:space="preserve">送达供货地点</w:t>
      </w:r>
      <w:r>
        <w:rPr>
          <w:rFonts w:hint="eastAsia" w:cs="宋体" w:asciiTheme="minorEastAsia" w:hAnsiTheme="minorEastAsia" w:eastAsiaTheme="minorEastAsia"/>
          <w:bCs/>
          <w:color w:val="auto"/>
          <w:sz w:val="28"/>
          <w:szCs w:val="28"/>
          <w:highlight w:val="none"/>
          <w:lang w:eastAsia="zh-CN"/>
        </w:rPr>
        <w:t xml:space="preserve">并验收合格</w:t>
      </w:r>
      <w:r>
        <w:rPr>
          <w:rFonts w:hint="eastAsia" w:cs="宋体" w:asciiTheme="minorEastAsia" w:hAnsiTheme="minorEastAsia" w:eastAsiaTheme="minorEastAsia"/>
          <w:bCs/>
          <w:color w:val="auto"/>
          <w:sz w:val="28"/>
          <w:szCs w:val="28"/>
          <w:highlight w:val="none"/>
        </w:rPr>
        <w:t xml:space="preserve">。</w:t>
      </w:r>
      <w:r/>
    </w:p>
    <w:p>
      <w:pPr>
        <w:ind w:firstLine="281"/>
        <w:spacing w:line="360" w:lineRule="auto"/>
        <w:rPr>
          <w:rFonts w:ascii="宋体" w:hAnsi="宋体" w:cs="宋体"/>
          <w:b/>
          <w:bCs/>
          <w:color w:val="auto"/>
          <w:sz w:val="28"/>
          <w:szCs w:val="28"/>
          <w:highlight w:val="none"/>
        </w:rPr>
      </w:pPr>
      <w:r>
        <w:rPr>
          <w:rFonts w:hint="eastAsia" w:cs="宋体" w:asciiTheme="minorEastAsia" w:hAnsiTheme="minorEastAsia" w:eastAsiaTheme="minorEastAsia"/>
          <w:b/>
          <w:bCs/>
          <w:color w:val="auto"/>
          <w:sz w:val="28"/>
          <w:szCs w:val="28"/>
          <w:highlight w:val="none"/>
          <w:lang w:eastAsia="zh-CN"/>
        </w:rPr>
        <w:t xml:space="preserve">五、整体项目</w:t>
      </w:r>
      <w:r>
        <w:rPr>
          <w:rFonts w:hint="eastAsia" w:cs="宋体" w:asciiTheme="minorEastAsia" w:hAnsiTheme="minorEastAsia" w:eastAsiaTheme="minorEastAsia"/>
          <w:b/>
          <w:bCs/>
          <w:color w:val="auto"/>
          <w:sz w:val="28"/>
          <w:szCs w:val="28"/>
          <w:highlight w:val="none"/>
        </w:rPr>
        <w:t xml:space="preserve">售后服务要求：</w:t>
      </w:r>
      <w:r/>
    </w:p>
    <w:p>
      <w:pPr>
        <w:pStyle w:val="737"/>
        <w:ind w:firstLine="652"/>
        <w:spacing w:line="360" w:lineRule="auto"/>
        <w:rPr>
          <w:rFonts w:hAnsi="宋体" w:eastAsia="宋体" w:cs="宋体"/>
          <w:color w:val="auto"/>
          <w:sz w:val="28"/>
          <w:szCs w:val="28"/>
          <w:highlight w:val="none"/>
        </w:rPr>
      </w:pPr>
      <w:r>
        <w:rPr>
          <w:rFonts w:hint="eastAsia" w:cs="宋体" w:asciiTheme="minorEastAsia" w:hAnsiTheme="minorEastAsia" w:eastAsiaTheme="minorEastAsia"/>
          <w:bCs/>
          <w:color w:val="auto"/>
          <w:sz w:val="28"/>
          <w:szCs w:val="28"/>
          <w:highlight w:val="none"/>
        </w:rPr>
        <w:t xml:space="preserve">1、</w:t>
      </w:r>
      <w:r>
        <w:rPr>
          <w:rFonts w:hint="eastAsia" w:cs="宋体" w:asciiTheme="minorEastAsia" w:hAnsiTheme="minorEastAsia" w:eastAsiaTheme="minorEastAsia"/>
          <w:bCs/>
          <w:color w:val="auto"/>
          <w:sz w:val="28"/>
          <w:szCs w:val="28"/>
          <w:highlight w:val="none"/>
          <w:lang w:eastAsia="zh-CN"/>
        </w:rPr>
        <w:t xml:space="preserve">所投产品严格按照原厂质保提供质保售后服务</w:t>
      </w:r>
      <w:r>
        <w:rPr>
          <w:rFonts w:hint="eastAsia" w:cs="宋体" w:asciiTheme="minorEastAsia" w:hAnsiTheme="minorEastAsia" w:eastAsiaTheme="minorEastAsia"/>
          <w:color w:val="auto"/>
          <w:sz w:val="28"/>
          <w:szCs w:val="28"/>
          <w:highlight w:val="none"/>
        </w:rPr>
        <w:t xml:space="preserve">。</w:t>
      </w:r>
      <w:r/>
    </w:p>
    <w:p>
      <w:pPr>
        <w:pStyle w:val="737"/>
        <w:ind w:firstLine="652"/>
        <w:spacing w:line="360" w:lineRule="auto"/>
        <w:rPr>
          <w:rFonts w:hAnsi="宋体" w:eastAsia="宋体" w:cs="宋体"/>
          <w:color w:val="auto"/>
          <w:sz w:val="28"/>
          <w:szCs w:val="28"/>
          <w:highlight w:val="none"/>
        </w:rPr>
      </w:pPr>
      <w:r>
        <w:rPr>
          <w:rFonts w:hint="eastAsia" w:cs="宋体" w:asciiTheme="minorEastAsia" w:hAnsiTheme="minorEastAsia" w:eastAsiaTheme="minorEastAsia"/>
          <w:bCs/>
          <w:color w:val="auto"/>
          <w:sz w:val="28"/>
          <w:szCs w:val="28"/>
          <w:highlight w:val="none"/>
        </w:rPr>
        <w:t xml:space="preserve">2、</w:t>
      </w:r>
      <w:r>
        <w:rPr>
          <w:rFonts w:hint="eastAsia" w:cs="宋体" w:asciiTheme="minorEastAsia" w:hAnsiTheme="minorEastAsia" w:eastAsiaTheme="minorEastAsia"/>
          <w:bCs/>
          <w:color w:val="auto"/>
          <w:sz w:val="28"/>
          <w:szCs w:val="28"/>
          <w:highlight w:val="none"/>
          <w:lang w:eastAsia="zh-CN"/>
        </w:rPr>
        <w:t xml:space="preserve">质保期内</w:t>
      </w:r>
      <w:r>
        <w:rPr>
          <w:rFonts w:hint="eastAsia" w:cs="宋体" w:asciiTheme="minorEastAsia" w:hAnsiTheme="minorEastAsia" w:eastAsiaTheme="minorEastAsia"/>
          <w:color w:val="auto"/>
          <w:sz w:val="28"/>
          <w:szCs w:val="28"/>
          <w:highlight w:val="none"/>
        </w:rPr>
        <w:t xml:space="preserve">如产品质量出现问题，</w:t>
      </w:r>
      <w:r>
        <w:rPr>
          <w:rFonts w:hint="eastAsia" w:cs="宋体" w:asciiTheme="minorEastAsia" w:hAnsiTheme="minorEastAsia" w:eastAsiaTheme="minorEastAsia"/>
          <w:color w:val="auto"/>
          <w:sz w:val="28"/>
          <w:szCs w:val="28"/>
          <w:highlight w:val="none"/>
          <w:lang w:eastAsia="zh-CN"/>
        </w:rPr>
        <w:t xml:space="preserve">中标单位在接到采购人通知后应及时响应，做好售后跟进。</w:t>
      </w:r>
      <w:r/>
    </w:p>
    <w:p>
      <w:pPr>
        <w:pStyle w:val="737"/>
        <w:ind w:firstLine="652"/>
        <w:spacing w:line="360" w:lineRule="auto"/>
        <w:rPr>
          <w:rFonts w:hint="eastAsia" w:hAnsi="宋体" w:cs="宋体" w:eastAsiaTheme="minorEastAsia"/>
          <w:color w:val="auto"/>
          <w:sz w:val="28"/>
          <w:szCs w:val="28"/>
          <w:highlight w:val="none"/>
          <w:lang w:eastAsia="zh-CN"/>
        </w:rPr>
      </w:pPr>
      <w:r>
        <w:rPr>
          <w:rFonts w:hint="eastAsia" w:cs="宋体" w:asciiTheme="minorEastAsia" w:hAnsiTheme="minorEastAsia" w:eastAsiaTheme="minorEastAsia"/>
          <w:bCs/>
          <w:color w:val="auto"/>
          <w:sz w:val="28"/>
          <w:szCs w:val="28"/>
          <w:highlight w:val="none"/>
        </w:rPr>
        <w:t xml:space="preserve">3、</w:t>
      </w:r>
      <w:r>
        <w:rPr>
          <w:rFonts w:hint="eastAsia" w:cs="宋体" w:asciiTheme="minorEastAsia" w:hAnsiTheme="minorEastAsia" w:eastAsiaTheme="minorEastAsia"/>
          <w:bCs/>
          <w:color w:val="auto"/>
          <w:sz w:val="28"/>
          <w:szCs w:val="28"/>
          <w:highlight w:val="none"/>
          <w:lang w:eastAsia="zh-CN"/>
        </w:rPr>
        <w:t xml:space="preserve">所投产品中涉及使用操作复杂的产品，如需要，中标单位还应安排专业技术人员提供操作演示免费教程。</w:t>
      </w:r>
      <w:r/>
    </w:p>
    <w:p>
      <w:pPr>
        <w:ind w:firstLine="562"/>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b/>
          <w:bCs/>
          <w:color w:val="auto"/>
          <w:sz w:val="28"/>
          <w:szCs w:val="28"/>
          <w:highlight w:val="none"/>
          <w:lang w:eastAsia="zh-CN"/>
        </w:rPr>
        <w:t xml:space="preserve">六</w:t>
      </w:r>
      <w:r>
        <w:rPr>
          <w:rFonts w:hint="eastAsia" w:cs="宋体" w:asciiTheme="minorEastAsia" w:hAnsiTheme="minorEastAsia" w:eastAsiaTheme="minorEastAsia"/>
          <w:b/>
          <w:bCs/>
          <w:color w:val="auto"/>
          <w:sz w:val="28"/>
          <w:szCs w:val="28"/>
          <w:highlight w:val="none"/>
        </w:rPr>
        <w:t xml:space="preserve">、其他要求：</w:t>
      </w:r>
      <w:r>
        <w:rPr>
          <w:rFonts w:hint="eastAsia" w:cs="宋体" w:asciiTheme="minorEastAsia" w:hAnsiTheme="minorEastAsia" w:eastAsiaTheme="minorEastAsia"/>
          <w:color w:val="auto"/>
          <w:sz w:val="28"/>
          <w:szCs w:val="28"/>
          <w:highlight w:val="none"/>
        </w:rPr>
        <w:t xml:space="preserve">见招标文件第五章《拟签订的合同文本》。</w:t>
      </w:r>
      <w:bookmarkStart w:id="16" w:name="_Toc522790136"/>
      <w:r/>
      <w:bookmarkStart w:id="17" w:name="_Toc7211"/>
      <w:r/>
      <w:r/>
    </w:p>
    <w:p>
      <w:pPr>
        <w:ind w:firstLine="562"/>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ind w:firstLine="562"/>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ind w:firstLine="562"/>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spacing w:line="360" w:lineRule="auto"/>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0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0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0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0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jc w:val="center"/>
        <w:spacing w:line="240" w:lineRule="atLeast"/>
        <w:rPr>
          <w:rStyle w:val="927"/>
          <w:rFonts w:ascii="宋体" w:hAnsi="宋体" w:eastAsia="宋体" w:cs="宋体"/>
          <w:color w:val="auto"/>
          <w:highlight w:val="none"/>
        </w:rPr>
      </w:pPr>
      <w:r>
        <w:rPr>
          <w:rStyle w:val="927"/>
          <w:rFonts w:hint="eastAsia" w:cs="宋体" w:asciiTheme="minorEastAsia" w:hAnsiTheme="minorEastAsia" w:eastAsiaTheme="minorEastAsia"/>
          <w:color w:val="auto"/>
          <w:highlight w:val="none"/>
        </w:rPr>
        <w:t xml:space="preserve">第七章  投标文件相关格式</w:t>
      </w:r>
      <w:bookmarkEnd w:id="16"/>
      <w:r/>
      <w:bookmarkEnd w:id="17"/>
      <w:r/>
      <w:r/>
    </w:p>
    <w:p>
      <w:pPr>
        <w:ind w:firstLine="562"/>
        <w:jc w:val="center"/>
        <w:rPr>
          <w:rFonts w:ascii="宋体" w:hAnsi="宋体" w:cs="宋体"/>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一、投标函格式</w:t>
      </w:r>
      <w:r/>
    </w:p>
    <w:p>
      <w:pPr>
        <w:spacing w:line="400" w:lineRule="exact"/>
        <w:rPr>
          <w:rFonts w:hint="eastAsia" w:ascii="宋体" w:hAnsi="宋体" w:cs="宋体"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rPr>
        <w:t xml:space="preserve">致：</w:t>
      </w:r>
      <w:r>
        <w:rPr>
          <w:rFonts w:hint="eastAsia" w:cs="宋体" w:asciiTheme="minorEastAsia" w:hAnsiTheme="minorEastAsia" w:eastAsiaTheme="minorEastAsia"/>
          <w:color w:val="auto"/>
          <w:sz w:val="28"/>
          <w:szCs w:val="28"/>
          <w:highlight w:val="none"/>
          <w:u w:val="single"/>
          <w:lang w:eastAsia="zh-CN"/>
        </w:rPr>
        <w:t xml:space="preserve">江苏辰拓招标代理有限公司</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根据</w:t>
      </w:r>
      <w:r>
        <w:rPr>
          <w:rFonts w:hint="eastAsia" w:cs="宋体" w:asciiTheme="minorEastAsia" w:hAnsiTheme="minorEastAsia" w:eastAsiaTheme="minorEastAsia"/>
          <w:color w:val="auto"/>
          <w:sz w:val="28"/>
          <w:szCs w:val="28"/>
          <w:highlight w:val="none"/>
          <w:u w:val="single"/>
          <w:lang w:eastAsia="zh-CN"/>
        </w:rPr>
        <w:t xml:space="preserve">自然灾害救助应急物资采购项目</w:t>
      </w: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lang w:eastAsia="zh-CN"/>
        </w:rPr>
        <w:t xml:space="preserve">JSZC-320322-XZCT-G2025-0016</w:t>
      </w:r>
      <w:r>
        <w:rPr>
          <w:rFonts w:hint="eastAsia" w:cs="宋体" w:asciiTheme="minorEastAsia" w:hAnsiTheme="minorEastAsia" w:eastAsiaTheme="minorEastAsia"/>
          <w:color w:val="auto"/>
          <w:sz w:val="28"/>
          <w:szCs w:val="28"/>
          <w:highlight w:val="none"/>
        </w:rPr>
        <w:t xml:space="preserve">]招标文件，(姓名)代表我方</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（投标人的名称）全权处理本次投标的有关事宜。</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据此函，投标人承诺并同意如下： </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1. 投标人唯一投标报价见《开标一览表》。</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2. 投标人将按招标文件的规定履行合同责任和义务。</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4. 投标有效期为开标之日后90天。</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5. 投标人在投标初始有效期内撤回投标，其投标保证金将不退还。</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6. 投标人同意提供按照贵方可能要求的与其投标有关的一切数据或资料，完全理解贵方不一定接受最低价的投标或收到的任何投标。</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7. 投标人同意在授予合同后，按照有关规定支付公证费(如有)。</w:t>
      </w:r>
      <w:r/>
    </w:p>
    <w:p>
      <w:pPr>
        <w:ind w:right="29"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8. </w:t>
      </w:r>
      <w:r>
        <w:rPr>
          <w:rFonts w:hint="eastAsia" w:cs="宋体" w:asciiTheme="minorEastAsia" w:hAnsiTheme="minorEastAsia" w:eastAsiaTheme="minorEastAsia"/>
          <w:color w:val="auto"/>
          <w:sz w:val="28"/>
          <w:szCs w:val="28"/>
          <w:highlight w:val="none"/>
          <w:lang w:eastAsia="zh-CN"/>
        </w:rPr>
        <w:t xml:space="preserve">江苏辰拓招标代理有限公司</w:t>
      </w:r>
      <w:r>
        <w:rPr>
          <w:rFonts w:hint="eastAsia" w:cs="宋体" w:asciiTheme="minorEastAsia" w:hAnsiTheme="minorEastAsia" w:eastAsiaTheme="minorEastAsia"/>
          <w:color w:val="auto"/>
          <w:sz w:val="28"/>
          <w:szCs w:val="28"/>
          <w:highlight w:val="none"/>
        </w:rPr>
        <w:t xml:space="preserve">有权将我单位本项目的《开标一览表》和《分项价格表》予以公示，公示的方式由</w:t>
      </w:r>
      <w:r>
        <w:rPr>
          <w:rFonts w:hint="eastAsia" w:cs="宋体" w:asciiTheme="minorEastAsia" w:hAnsiTheme="minorEastAsia" w:eastAsiaTheme="minorEastAsia"/>
          <w:color w:val="auto"/>
          <w:sz w:val="28"/>
          <w:szCs w:val="28"/>
          <w:highlight w:val="none"/>
          <w:lang w:eastAsia="zh-CN"/>
        </w:rPr>
        <w:t xml:space="preserve">江苏辰拓招标代理有限公司</w:t>
      </w:r>
      <w:r>
        <w:rPr>
          <w:rFonts w:hint="eastAsia" w:cs="宋体" w:asciiTheme="minorEastAsia" w:hAnsiTheme="minorEastAsia" w:eastAsiaTheme="minorEastAsia"/>
          <w:color w:val="auto"/>
          <w:sz w:val="28"/>
          <w:szCs w:val="28"/>
          <w:highlight w:val="none"/>
        </w:rPr>
        <w:t xml:space="preserve">确定。</w:t>
      </w:r>
      <w:r/>
    </w:p>
    <w:p>
      <w:pPr>
        <w:ind w:right="29"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0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10. 完全理解并接受招标文件中对中标服务费的规定。</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lang w:val="en-US" w:eastAsia="zh-CN"/>
        </w:rPr>
        <w:t xml:space="preserve">11.</w:t>
      </w:r>
      <w:r>
        <w:rPr>
          <w:rFonts w:hint="eastAsia" w:cs="宋体" w:asciiTheme="minorEastAsia" w:hAnsiTheme="minorEastAsia" w:eastAsiaTheme="minorEastAsia"/>
          <w:color w:val="auto"/>
          <w:sz w:val="28"/>
          <w:szCs w:val="28"/>
          <w:highlight w:val="none"/>
        </w:rPr>
        <w:t xml:space="preserve">与本投标有关的一切正式往来信函请寄：</w:t>
      </w:r>
      <w:r/>
    </w:p>
    <w:p>
      <w:pPr>
        <w:ind w:firstLine="112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地址： </w:t>
      </w:r>
      <w:r/>
    </w:p>
    <w:p>
      <w:pPr>
        <w:ind w:firstLine="112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电话： </w:t>
      </w:r>
      <w:r/>
    </w:p>
    <w:p>
      <w:pPr>
        <w:ind w:firstLine="112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传真： </w:t>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252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z w:val="30"/>
          <w:szCs w:val="30"/>
          <w:highlight w:val="none"/>
        </w:rPr>
        <w:t xml:space="preserve">盖单位</w:t>
      </w:r>
      <w:r>
        <w:rPr>
          <w:rFonts w:hint="eastAsia" w:cs="宋体" w:asciiTheme="minorEastAsia" w:hAnsiTheme="minorEastAsia" w:eastAsiaTheme="minorEastAsia"/>
          <w:color w:val="auto"/>
          <w:sz w:val="28"/>
          <w:szCs w:val="28"/>
          <w:highlight w:val="none"/>
        </w:rPr>
        <w:t xml:space="preserve">电子签章）</w:t>
      </w:r>
      <w:r/>
    </w:p>
    <w:p>
      <w:pPr>
        <w:ind w:firstLine="56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ind w:firstLine="4200"/>
        <w:spacing w:line="40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日期：   年  月  日</w:t>
      </w:r>
      <w:r/>
      <w:r>
        <w:rPr>
          <w:rFonts w:hint="eastAsia" w:cs="宋体" w:asciiTheme="minorEastAsia" w:hAnsiTheme="minorEastAsia" w:eastAsiaTheme="minorEastAsia"/>
          <w:color w:val="auto"/>
          <w:sz w:val="30"/>
          <w:szCs w:val="30"/>
          <w:highlight w:val="none"/>
        </w:rPr>
        <w:br w:type="page" w:clear="all"/>
      </w:r>
      <w:r/>
      <w:r>
        <w:rPr>
          <w:rFonts w:ascii="宋体" w:hAnsi="宋体" w:cs="宋体"/>
          <w:color w:val="auto"/>
          <w:sz w:val="28"/>
          <w:szCs w:val="28"/>
          <w:highlight w:val="none"/>
        </w:rPr>
      </w:r>
    </w:p>
    <w:p>
      <w:pPr>
        <w:ind w:firstLine="2964"/>
        <w:jc w:val="both"/>
        <w:spacing w:line="480" w:lineRule="exact"/>
        <w:rPr>
          <w:rFonts w:ascii="宋体" w:hAnsi="宋体" w:cs="宋体"/>
          <w:b/>
          <w:bCs/>
          <w:color w:val="auto"/>
          <w:sz w:val="30"/>
          <w:szCs w:val="30"/>
          <w:highlight w:val="none"/>
        </w:rPr>
      </w:pPr>
      <w:r>
        <w:rPr>
          <w:rFonts w:hint="eastAsia" w:cs="宋体" w:asciiTheme="minorEastAsia" w:hAnsiTheme="minorEastAsia" w:eastAsiaTheme="minorEastAsia"/>
          <w:b/>
          <w:bCs/>
          <w:color w:val="auto"/>
          <w:sz w:val="30"/>
          <w:szCs w:val="30"/>
          <w:highlight w:val="none"/>
          <w:lang w:eastAsia="zh-CN"/>
        </w:rPr>
        <w:t xml:space="preserve">二</w:t>
      </w:r>
      <w:r>
        <w:rPr>
          <w:rFonts w:hint="eastAsia" w:cs="宋体" w:asciiTheme="minorEastAsia" w:hAnsiTheme="minorEastAsia" w:eastAsiaTheme="minorEastAsia"/>
          <w:b/>
          <w:bCs/>
          <w:color w:val="auto"/>
          <w:sz w:val="30"/>
          <w:szCs w:val="30"/>
          <w:highlight w:val="none"/>
        </w:rPr>
        <w:t xml:space="preserve">、分项价格表格式</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项目名称：</w:t>
      </w:r>
      <w:r>
        <w:rPr>
          <w:rFonts w:hint="eastAsia" w:cs="宋体" w:asciiTheme="minorEastAsia" w:hAnsiTheme="minorEastAsia" w:eastAsiaTheme="minorEastAsia"/>
          <w:color w:val="auto"/>
          <w:sz w:val="28"/>
          <w:szCs w:val="28"/>
          <w:highlight w:val="none"/>
          <w:lang w:eastAsia="zh-CN"/>
        </w:rPr>
        <w:t xml:space="preserve">自然灾害救助应急物资采购项目</w:t>
      </w:r>
      <w:r>
        <w:rPr>
          <w:rFonts w:hint="eastAsia" w:cs="宋体" w:asciiTheme="minorEastAsia" w:hAnsiTheme="minorEastAsia" w:eastAsiaTheme="minorEastAsia"/>
          <w:color w:val="auto"/>
          <w:sz w:val="28"/>
          <w:szCs w:val="28"/>
          <w:highlight w:val="none"/>
        </w:rPr>
        <w:t xml:space="preserve">  </w:t>
      </w:r>
      <w:r/>
    </w:p>
    <w:p>
      <w:pPr>
        <w:ind w:firstLine="560"/>
        <w:spacing w:line="480" w:lineRule="exact"/>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lang w:eastAsia="zh-CN"/>
        </w:rPr>
        <w:t xml:space="preserve">JSZC-320322-XZCT-G2025-0016</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lang w:eastAsia="zh-CN"/>
        </w:rPr>
        <w:t xml:space="preserve">所属采购包：采购包</w:t>
      </w:r>
      <w:r>
        <w:rPr>
          <w:rFonts w:hint="eastAsia" w:cs="宋体" w:asciiTheme="minorEastAsia" w:hAnsiTheme="minorEastAsia" w:eastAsiaTheme="minorEastAsia"/>
          <w:color w:val="auto"/>
          <w:sz w:val="28"/>
          <w:szCs w:val="28"/>
          <w:highlight w:val="none"/>
          <w:u w:val="single"/>
          <w:lang w:val="en-US" w:eastAsia="zh-CN"/>
        </w:rPr>
        <w:t xml:space="preserve">    </w:t>
      </w:r>
      <w:r>
        <w:rPr>
          <w:rFonts w:hint="eastAsia" w:cs="宋体" w:asciiTheme="minorEastAsia" w:hAnsiTheme="minorEastAsia" w:eastAsiaTheme="minorEastAsia"/>
          <w:color w:val="auto"/>
          <w:sz w:val="28"/>
          <w:szCs w:val="28"/>
          <w:highlight w:val="none"/>
        </w:rPr>
        <w:t xml:space="preserve">   </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货币单位：人民币元</w:t>
      </w:r>
      <w:r/>
    </w:p>
    <w:tbl>
      <w:tblPr>
        <w:tblStyle w:val="701"/>
        <w:tblpPr w:horzAnchor="page" w:tblpX="762" w:vertAnchor="text" w:tblpY="38" w:leftFromText="180" w:topFromText="0" w:rightFromText="180" w:bottomFromText="0"/>
        <w:tblW w:w="9668"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7"/>
        <w:gridCol w:w="928"/>
        <w:gridCol w:w="972"/>
        <w:gridCol w:w="1714"/>
        <w:gridCol w:w="1882"/>
        <w:gridCol w:w="559"/>
        <w:gridCol w:w="644"/>
        <w:gridCol w:w="905"/>
        <w:gridCol w:w="1327"/>
      </w:tblGrid>
      <w:tr>
        <w:trPr>
          <w:trHeight w:val="583"/>
        </w:trPr>
        <w:tc>
          <w:tcPr>
            <w:shd w:val="clear" w:color="auto" w:fill="auto"/>
            <w:tcMar>
              <w:left w:w="15" w:type="dxa"/>
              <w:top w:w="15" w:type="dxa"/>
              <w:right w:w="15" w:type="dxa"/>
              <w:bottom w:w="0" w:type="dxa"/>
            </w:tcMar>
            <w:tcW w:w="737"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序号</w:t>
            </w:r>
            <w:r/>
          </w:p>
        </w:tc>
        <w:tc>
          <w:tcPr>
            <w:shd w:val="clear" w:color="auto" w:fill="auto"/>
            <w:tcMar>
              <w:left w:w="15" w:type="dxa"/>
              <w:top w:w="15" w:type="dxa"/>
              <w:right w:w="15" w:type="dxa"/>
              <w:bottom w:w="0" w:type="dxa"/>
            </w:tcMar>
            <w:tcW w:w="928"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名称</w:t>
            </w:r>
            <w:r/>
          </w:p>
        </w:tc>
        <w:tc>
          <w:tcPr>
            <w:shd w:val="clear" w:color="auto" w:fill="auto"/>
            <w:tcMar>
              <w:left w:w="15" w:type="dxa"/>
              <w:top w:w="15" w:type="dxa"/>
              <w:right w:w="15" w:type="dxa"/>
              <w:bottom w:w="0" w:type="dxa"/>
            </w:tcMar>
            <w:tcW w:w="972"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品牌、规格、型号</w:t>
            </w:r>
            <w:r/>
          </w:p>
        </w:tc>
        <w:tc>
          <w:tcPr>
            <w:shd w:val="clear" w:color="auto" w:fill="auto"/>
            <w:tcMar>
              <w:left w:w="15" w:type="dxa"/>
              <w:top w:w="15" w:type="dxa"/>
              <w:right w:w="15" w:type="dxa"/>
              <w:bottom w:w="0" w:type="dxa"/>
            </w:tcMar>
            <w:tcW w:w="1714"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产品制造企业名称（全称）</w:t>
            </w:r>
            <w:r/>
          </w:p>
        </w:tc>
        <w:tc>
          <w:tcPr>
            <w:shd w:val="clear" w:color="auto" w:fill="auto"/>
            <w:tcMar>
              <w:left w:w="15" w:type="dxa"/>
              <w:top w:w="15" w:type="dxa"/>
              <w:right w:w="15" w:type="dxa"/>
              <w:bottom w:w="0" w:type="dxa"/>
            </w:tcMar>
            <w:tcW w:w="1882"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产品制造企业的划分（注明：大型、中型、小型、微型、监狱企业、残疾人福利性单位）</w:t>
            </w:r>
            <w:r/>
          </w:p>
        </w:tc>
        <w:tc>
          <w:tcPr>
            <w:shd w:val="clear" w:color="auto" w:fill="auto"/>
            <w:tcMar>
              <w:left w:w="15" w:type="dxa"/>
              <w:top w:w="15" w:type="dxa"/>
              <w:right w:w="15" w:type="dxa"/>
              <w:bottom w:w="0" w:type="dxa"/>
            </w:tcMar>
            <w:tcW w:w="559"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单位</w:t>
            </w:r>
            <w:r/>
          </w:p>
        </w:tc>
        <w:tc>
          <w:tcPr>
            <w:shd w:val="clear" w:color="auto" w:fill="auto"/>
            <w:tcMar>
              <w:left w:w="15" w:type="dxa"/>
              <w:top w:w="15" w:type="dxa"/>
              <w:right w:w="15" w:type="dxa"/>
              <w:bottom w:w="0" w:type="dxa"/>
            </w:tcMar>
            <w:tcW w:w="644"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数量</w:t>
            </w:r>
            <w:r/>
          </w:p>
        </w:tc>
        <w:tc>
          <w:tcPr>
            <w:shd w:val="clear" w:color="auto" w:fill="auto"/>
            <w:tcMar>
              <w:left w:w="15" w:type="dxa"/>
              <w:top w:w="15" w:type="dxa"/>
              <w:right w:w="15" w:type="dxa"/>
              <w:bottom w:w="0" w:type="dxa"/>
            </w:tcMar>
            <w:tcW w:w="905"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单价</w:t>
            </w:r>
            <w:r/>
          </w:p>
        </w:tc>
        <w:tc>
          <w:tcPr>
            <w:shd w:val="clear" w:color="auto" w:fill="auto"/>
            <w:tcMar>
              <w:left w:w="15" w:type="dxa"/>
              <w:top w:w="15" w:type="dxa"/>
              <w:right w:w="15" w:type="dxa"/>
              <w:bottom w:w="0" w:type="dxa"/>
            </w:tcMar>
            <w:tcW w:w="1327" w:type="dxa"/>
            <w:vAlign w:val="center"/>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总价</w:t>
            </w:r>
            <w:r/>
          </w:p>
        </w:tc>
      </w:tr>
      <w:tr>
        <w:trPr>
          <w:trHeight w:val="300"/>
        </w:trPr>
        <w:tc>
          <w:tcPr>
            <w:tcMar>
              <w:left w:w="15" w:type="dxa"/>
              <w:top w:w="15" w:type="dxa"/>
              <w:right w:w="15" w:type="dxa"/>
              <w:bottom w:w="0" w:type="dxa"/>
            </w:tcMar>
            <w:tcW w:w="73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1</w:t>
            </w:r>
            <w:r/>
          </w:p>
        </w:tc>
        <w:tc>
          <w:tcPr>
            <w:tcMar>
              <w:left w:w="15" w:type="dxa"/>
              <w:top w:w="15" w:type="dxa"/>
              <w:right w:w="15" w:type="dxa"/>
              <w:bottom w:w="0" w:type="dxa"/>
            </w:tcMar>
            <w:tcW w:w="928"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72"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714"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882"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559"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644"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05"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r>
      <w:tr>
        <w:trPr>
          <w:trHeight w:val="214"/>
        </w:trPr>
        <w:tc>
          <w:tcPr>
            <w:tcMar>
              <w:left w:w="15" w:type="dxa"/>
              <w:top w:w="15" w:type="dxa"/>
              <w:right w:w="15" w:type="dxa"/>
              <w:bottom w:w="0" w:type="dxa"/>
            </w:tcMar>
            <w:tcW w:w="73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2</w:t>
            </w:r>
            <w:r/>
          </w:p>
        </w:tc>
        <w:tc>
          <w:tcPr>
            <w:tcMar>
              <w:left w:w="15" w:type="dxa"/>
              <w:top w:w="15" w:type="dxa"/>
              <w:right w:w="15" w:type="dxa"/>
              <w:bottom w:w="0" w:type="dxa"/>
            </w:tcMar>
            <w:tcW w:w="928"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72"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714"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882"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559"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644"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05"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r>
      <w:tr>
        <w:trPr>
          <w:trHeight w:val="214"/>
        </w:trPr>
        <w:tc>
          <w:tcPr>
            <w:tcMar>
              <w:left w:w="15" w:type="dxa"/>
              <w:top w:w="15" w:type="dxa"/>
              <w:right w:w="15" w:type="dxa"/>
              <w:bottom w:w="0" w:type="dxa"/>
            </w:tcMar>
            <w:tcW w:w="737" w:type="dxa"/>
            <w:vAlign w:val="bottom"/>
            <w:textDirection w:val="lrTb"/>
            <w:noWrap w:val="false"/>
          </w:tcPr>
          <w:p>
            <w:pPr>
              <w:pStyle w:val="703"/>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w:t>
            </w:r>
            <w:r/>
          </w:p>
        </w:tc>
        <w:tc>
          <w:tcPr>
            <w:tcMar>
              <w:left w:w="15" w:type="dxa"/>
              <w:top w:w="15" w:type="dxa"/>
              <w:right w:w="15" w:type="dxa"/>
              <w:bottom w:w="0" w:type="dxa"/>
            </w:tcMar>
            <w:tcW w:w="928"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72"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714"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882" w:type="dxa"/>
            <w:vAlign w:val="top"/>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559"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644"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905"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r>
      <w:tr>
        <w:trPr>
          <w:trHeight w:val="388"/>
        </w:trPr>
        <w:tc>
          <w:tcPr>
            <w:gridSpan w:val="4"/>
            <w:tcMar>
              <w:left w:w="15" w:type="dxa"/>
              <w:top w:w="15" w:type="dxa"/>
              <w:right w:w="15" w:type="dxa"/>
              <w:bottom w:w="0" w:type="dxa"/>
            </w:tcMar>
            <w:tcW w:w="4351"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t xml:space="preserve">总价合计（即《开标一览表》中的“总价”）</w:t>
            </w:r>
            <w:r/>
          </w:p>
        </w:tc>
        <w:tc>
          <w:tcPr>
            <w:gridSpan w:val="5"/>
            <w:tcMar>
              <w:left w:w="15" w:type="dxa"/>
              <w:top w:w="15" w:type="dxa"/>
              <w:right w:w="15" w:type="dxa"/>
              <w:bottom w:w="0" w:type="dxa"/>
            </w:tcMar>
            <w:tcW w:w="5317" w:type="dxa"/>
            <w:vAlign w:val="bottom"/>
            <w:textDirection w:val="lrTb"/>
            <w:noWrap w:val="false"/>
          </w:tcPr>
          <w:p>
            <w:pPr>
              <w:pStyle w:val="703"/>
              <w:jc w:val="center"/>
              <w:rPr>
                <w:rFonts w:ascii="宋体" w:hAnsi="宋体"/>
                <w:color w:val="auto"/>
                <w:sz w:val="24"/>
                <w:highlight w:val="none"/>
              </w:rPr>
            </w:pPr>
            <w:r>
              <w:rPr>
                <w:rFonts w:ascii="宋体" w:hAnsi="宋体"/>
                <w:color w:val="auto"/>
                <w:sz w:val="24"/>
                <w:highlight w:val="none"/>
              </w:rPr>
            </w:r>
            <w:r/>
          </w:p>
        </w:tc>
      </w:tr>
    </w:tbl>
    <w:p>
      <w:pPr>
        <w:pStyle w:val="718"/>
        <w:ind w:left="0" w:firstLine="0"/>
        <w:rPr>
          <w:rFonts w:ascii="宋体" w:hAnsi="宋体" w:cs="宋体"/>
          <w:color w:val="auto"/>
          <w:highlight w:val="none"/>
        </w:rPr>
      </w:pPr>
      <w:r>
        <w:rPr>
          <w:rFonts w:ascii="宋体" w:hAnsi="宋体" w:cs="宋体"/>
          <w:color w:val="auto"/>
          <w:highlight w:val="none"/>
        </w:rPr>
      </w:r>
      <w:r/>
    </w:p>
    <w:p>
      <w:pPr>
        <w:ind w:firstLine="26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z w:val="30"/>
          <w:szCs w:val="30"/>
          <w:highlight w:val="none"/>
        </w:rPr>
        <w:t xml:space="preserve">盖单位</w:t>
      </w:r>
      <w:r>
        <w:rPr>
          <w:rFonts w:hint="eastAsia" w:cs="宋体" w:asciiTheme="minorEastAsia" w:hAnsiTheme="minorEastAsia" w:eastAsiaTheme="minorEastAsia"/>
          <w:color w:val="auto"/>
          <w:sz w:val="28"/>
          <w:szCs w:val="28"/>
          <w:highlight w:val="none"/>
        </w:rPr>
        <w:t xml:space="preserve">电子签章）</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ind w:firstLine="364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日期：   年  月  日</w:t>
      </w:r>
      <w:r/>
    </w:p>
    <w:p>
      <w:pPr>
        <w:pStyle w:val="703"/>
        <w:spacing w:line="360" w:lineRule="auto"/>
        <w:rPr>
          <w:rFonts w:ascii="宋体" w:hAnsi="宋体" w:eastAsia="宋体"/>
          <w:color w:val="auto"/>
          <w:sz w:val="24"/>
          <w:szCs w:val="24"/>
          <w:highlight w:val="none"/>
        </w:rPr>
      </w:pPr>
      <w:r>
        <w:rPr>
          <w:rFonts w:hint="eastAsia" w:cs="宋体" w:asciiTheme="minorEastAsia" w:hAnsiTheme="minorEastAsia" w:eastAsiaTheme="minorEastAsia"/>
          <w:color w:val="auto"/>
          <w:sz w:val="28"/>
          <w:szCs w:val="28"/>
          <w:highlight w:val="none"/>
          <w:lang w:eastAsia="zh-CN"/>
        </w:rPr>
        <w:t xml:space="preserve">说明：</w:t>
      </w:r>
      <w:r/>
    </w:p>
    <w:p>
      <w:pPr>
        <w:pStyle w:val="711"/>
        <w:ind w:firstLine="480"/>
        <w:rPr>
          <w:rFonts w:ascii="宋体" w:hAnsi="宋体" w:eastAsia="宋体"/>
          <w:color w:val="auto"/>
          <w:sz w:val="24"/>
          <w:szCs w:val="24"/>
          <w:highlight w:val="none"/>
        </w:rPr>
      </w:pPr>
      <w:r>
        <w:rPr>
          <w:rFonts w:asciiTheme="minorEastAsia" w:hAnsiTheme="minorEastAsia" w:eastAsiaTheme="minorEastAsia"/>
          <w:color w:val="auto"/>
          <w:sz w:val="24"/>
          <w:szCs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711"/>
        <w:ind w:firstLine="480"/>
        <w:rPr>
          <w:rFonts w:ascii="宋体" w:hAnsi="宋体" w:eastAsia="宋体"/>
          <w:color w:val="auto"/>
          <w:sz w:val="24"/>
          <w:szCs w:val="24"/>
          <w:highlight w:val="none"/>
        </w:rPr>
      </w:pPr>
      <w:r>
        <w:rPr>
          <w:rFonts w:asciiTheme="minorEastAsia" w:hAnsiTheme="minorEastAsia" w:eastAsiaTheme="minorEastAsia"/>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司法部关于政府采购支持监狱企业发展有关问题的通知》（财库〔2014〕68号）的规定为准。</w:t>
      </w:r>
      <w:r/>
    </w:p>
    <w:p>
      <w:pPr>
        <w:pStyle w:val="711"/>
        <w:ind w:firstLine="480"/>
        <w:rPr>
          <w:rFonts w:ascii="宋体" w:hAnsi="宋体" w:eastAsia="宋体"/>
          <w:color w:val="auto"/>
          <w:sz w:val="24"/>
          <w:szCs w:val="24"/>
          <w:highlight w:val="none"/>
        </w:rPr>
      </w:pPr>
      <w:r>
        <w:rPr>
          <w:rFonts w:asciiTheme="minorEastAsia" w:hAnsiTheme="minorEastAsia" w:eastAsiaTheme="minorEastAsia"/>
          <w:color w:val="auto"/>
          <w:sz w:val="24"/>
          <w:szCs w:val="24"/>
          <w:highlight w:val="none"/>
        </w:rPr>
        <w:t xml:space="preserve">3. 享受政府采购支持政策的残疾人福利性单位的条件以《三部门联合发布关于促进残疾人就业政府采购政策的通知》（财库〔2017〕141号）规定为准。  </w:t>
      </w:r>
      <w:r/>
    </w:p>
    <w:p>
      <w:pPr>
        <w:pStyle w:val="702"/>
        <w:rPr>
          <w:rFonts w:hint="eastAsia" w:cs="宋体" w:asciiTheme="minorEastAsia" w:hAnsiTheme="minorEastAsia" w:eastAsiaTheme="minorEastAsia"/>
          <w:color w:val="auto"/>
          <w:sz w:val="28"/>
          <w:szCs w:val="28"/>
          <w:highlight w:val="none"/>
        </w:rPr>
      </w:pPr>
      <w:r>
        <w:rPr>
          <w:rFonts w:asciiTheme="minorEastAsia" w:hAnsiTheme="minorEastAsia" w:eastAsiaTheme="minorEastAsia"/>
          <w:color w:val="auto"/>
          <w:sz w:val="24"/>
          <w:szCs w:val="24"/>
          <w:highlight w:val="none"/>
        </w:rPr>
        <w:t xml:space="preserve">   </w:t>
      </w:r>
      <w:r/>
    </w:p>
    <w:p>
      <w:pPr>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注：1．如果按单价计算的结果与总价不一致，以单价汇总为准。</w:t>
      </w:r>
      <w:r/>
    </w:p>
    <w:p>
      <w:pPr>
        <w:ind w:firstLine="562"/>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2．如果不提供详细分项报价将视为没有实质性响应招标文件。</w:t>
      </w:r>
      <w:r/>
    </w:p>
    <w:p>
      <w:pPr>
        <w:ind w:firstLine="560"/>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3. 投标人对以上数据的真实性负责。</w:t>
      </w:r>
      <w:r/>
    </w:p>
    <w:p>
      <w:pPr>
        <w:ind w:firstLine="562"/>
        <w:rPr>
          <w:rFonts w:ascii="宋体" w:hAnsi="宋体" w:cs="宋体"/>
          <w:b/>
          <w:color w:val="auto"/>
          <w:sz w:val="40"/>
          <w:szCs w:val="40"/>
          <w:highlight w:val="none"/>
        </w:rPr>
      </w:pPr>
      <w:r>
        <w:rPr>
          <w:rFonts w:hint="eastAsia" w:cs="宋体" w:asciiTheme="minorEastAsia" w:hAnsiTheme="minorEastAsia" w:eastAsiaTheme="minorEastAsia"/>
          <w:b/>
          <w:color w:val="auto"/>
          <w:sz w:val="28"/>
          <w:szCs w:val="28"/>
          <w:highlight w:val="none"/>
          <w:lang w:eastAsia="zh-CN"/>
        </w:rPr>
        <w:t xml:space="preserve">江苏辰拓招标代理有限公司</w:t>
      </w:r>
      <w:r>
        <w:rPr>
          <w:rFonts w:hint="eastAsia" w:cs="宋体" w:asciiTheme="minorEastAsia" w:hAnsiTheme="minorEastAsia" w:eastAsiaTheme="minorEastAsia"/>
          <w:b/>
          <w:color w:val="auto"/>
          <w:sz w:val="28"/>
          <w:szCs w:val="28"/>
          <w:highlight w:val="none"/>
        </w:rPr>
        <w:t xml:space="preserve">有权将以上内容进行公示。</w:t>
      </w:r>
      <w:r/>
    </w:p>
    <w:p>
      <w:pPr>
        <w:ind w:firstLine="560"/>
        <w:jc w:val="both"/>
        <w:spacing w:line="480" w:lineRule="exact"/>
        <w:rPr>
          <w:rFonts w:ascii="宋体" w:hAnsi="宋体" w:cs="宋体"/>
          <w:b/>
          <w:bCs/>
          <w:color w:val="auto"/>
          <w:sz w:val="24"/>
          <w:highlight w:val="none"/>
        </w:rPr>
      </w:pPr>
      <w:r>
        <w:rPr>
          <w:rFonts w:hint="eastAsia" w:cs="宋体" w:asciiTheme="minorEastAsia" w:hAnsiTheme="minorEastAsia" w:eastAsiaTheme="minorEastAsia"/>
          <w:color w:val="auto"/>
          <w:sz w:val="28"/>
          <w:szCs w:val="28"/>
          <w:highlight w:val="none"/>
        </w:rPr>
        <w:br w:type="page" w:clear="all"/>
      </w:r>
      <w:r>
        <w:rPr>
          <w:rFonts w:hint="eastAsia" w:cs="宋体" w:asciiTheme="minorEastAsia" w:hAnsiTheme="minorEastAsia" w:eastAsiaTheme="minorEastAsia"/>
          <w:color w:val="auto"/>
          <w:sz w:val="28"/>
          <w:szCs w:val="28"/>
          <w:highlight w:val="none"/>
          <w:lang w:val="en-US" w:eastAsia="zh-CN"/>
        </w:rPr>
        <w:t xml:space="preserve">                     三</w:t>
      </w:r>
      <w:r>
        <w:rPr>
          <w:rFonts w:hint="eastAsia" w:cs="宋体" w:asciiTheme="minorEastAsia" w:hAnsiTheme="minorEastAsia" w:eastAsiaTheme="minorEastAsia"/>
          <w:b/>
          <w:bCs/>
          <w:color w:val="auto"/>
          <w:sz w:val="30"/>
          <w:szCs w:val="30"/>
          <w:highlight w:val="none"/>
        </w:rPr>
        <w:t xml:space="preserve">、偏离表格式</w:t>
      </w:r>
      <w:r/>
    </w:p>
    <w:p>
      <w:pPr>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560"/>
        <w:spacing w:line="480" w:lineRule="exact"/>
        <w:rPr>
          <w:rFonts w:hint="eastAsia" w:ascii="宋体" w:hAnsi="宋体" w:cs="宋体" w:eastAsiaTheme="minorEastAsia"/>
          <w:color w:val="auto"/>
          <w:sz w:val="28"/>
          <w:szCs w:val="28"/>
          <w:highlight w:val="none"/>
          <w:u w:val="single"/>
          <w:lang w:eastAsia="zh-CN"/>
        </w:rPr>
      </w:pPr>
      <w:r>
        <w:rPr>
          <w:rFonts w:hint="eastAsia" w:cs="宋体" w:asciiTheme="minorEastAsia" w:hAnsiTheme="minorEastAsia" w:eastAsiaTheme="minorEastAsia"/>
          <w:color w:val="auto"/>
          <w:sz w:val="28"/>
          <w:szCs w:val="28"/>
          <w:highlight w:val="none"/>
        </w:rPr>
        <w:t xml:space="preserve">项目名称：</w:t>
      </w:r>
      <w:r>
        <w:rPr>
          <w:rFonts w:hint="eastAsia" w:cs="宋体" w:asciiTheme="minorEastAsia" w:hAnsiTheme="minorEastAsia" w:eastAsiaTheme="minorEastAsia"/>
          <w:color w:val="auto"/>
          <w:sz w:val="28"/>
          <w:szCs w:val="28"/>
          <w:highlight w:val="none"/>
          <w:lang w:eastAsia="zh-CN"/>
        </w:rPr>
        <w:t xml:space="preserve">自然灾害救助应急物资采购项目</w:t>
      </w:r>
      <w:r/>
    </w:p>
    <w:p>
      <w:pPr>
        <w:ind w:firstLine="560"/>
        <w:spacing w:line="480" w:lineRule="exact"/>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lang w:eastAsia="zh-CN"/>
        </w:rPr>
        <w:t xml:space="preserve">JSZC-320322-XZCT-G2025-0016</w:t>
      </w:r>
      <w:r/>
    </w:p>
    <w:p>
      <w:pPr>
        <w:ind w:firstLine="560"/>
        <w:spacing w:line="480" w:lineRule="exact"/>
        <w:rPr>
          <w:rFonts w:hint="default" w:cs="宋体" w:asciiTheme="minorEastAsia" w:hAnsiTheme="minorEastAsia" w:eastAsiaTheme="minorEastAsia"/>
          <w:color w:val="auto"/>
          <w:sz w:val="28"/>
          <w:szCs w:val="28"/>
          <w:highlight w:val="none"/>
          <w:u w:val="single"/>
          <w:lang w:val="en-US" w:eastAsia="zh-CN"/>
        </w:rPr>
      </w:pPr>
      <w:r>
        <w:rPr>
          <w:rFonts w:hint="eastAsia" w:cs="宋体" w:asciiTheme="minorEastAsia" w:hAnsiTheme="minorEastAsia" w:eastAsiaTheme="minorEastAsia"/>
          <w:color w:val="auto"/>
          <w:sz w:val="28"/>
          <w:szCs w:val="28"/>
          <w:highlight w:val="none"/>
          <w:lang w:eastAsia="zh-CN"/>
        </w:rPr>
        <w:t xml:space="preserve">所属采购包：采购包</w:t>
      </w:r>
      <w:r>
        <w:rPr>
          <w:rFonts w:hint="eastAsia" w:cs="宋体" w:asciiTheme="minorEastAsia" w:hAnsiTheme="minorEastAsia" w:eastAsiaTheme="minorEastAsia"/>
          <w:color w:val="auto"/>
          <w:sz w:val="28"/>
          <w:szCs w:val="28"/>
          <w:highlight w:val="none"/>
          <w:u w:val="single"/>
          <w:lang w:val="en-US" w:eastAsia="zh-CN"/>
        </w:rPr>
        <w:t xml:space="preserve">      </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701"/>
        <w:tblW w:w="9000"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tcPr>
          <w:p>
            <w:pPr>
              <w:jc w:val="center"/>
              <w:rPr>
                <w:rFonts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8"/>
          <w:szCs w:val="28"/>
          <w:highlight w:val="none"/>
        </w:rPr>
      </w:pPr>
      <w:r>
        <w:rPr>
          <w:rFonts w:hint="eastAsia" w:cs="宋体" w:asciiTheme="minorEastAsia" w:hAnsiTheme="minorEastAsia" w:eastAsiaTheme="minorEastAsia"/>
          <w:b/>
          <w:color w:val="auto"/>
          <w:sz w:val="28"/>
          <w:szCs w:val="28"/>
          <w:highlight w:val="none"/>
        </w:rPr>
        <w:t xml:space="preserve">注</w:t>
      </w:r>
      <w:r>
        <w:rPr>
          <w:rFonts w:hint="eastAsia" w:cs="宋体" w:asciiTheme="minorEastAsia" w:hAnsiTheme="minorEastAsia" w:eastAsiaTheme="minorEastAsia"/>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660"/>
        <w:spacing w:line="300" w:lineRule="auto"/>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z w:val="30"/>
          <w:szCs w:val="30"/>
          <w:highlight w:val="none"/>
        </w:rPr>
        <w:t xml:space="preserve">盖单位</w:t>
      </w:r>
      <w:r>
        <w:rPr>
          <w:rFonts w:hint="eastAsia" w:cs="宋体" w:asciiTheme="minorEastAsia" w:hAnsiTheme="minorEastAsia" w:eastAsiaTheme="minorEastAsia"/>
          <w:color w:val="auto"/>
          <w:sz w:val="28"/>
          <w:szCs w:val="28"/>
          <w:highlight w:val="none"/>
        </w:rPr>
        <w:t xml:space="preserve">电子签章）</w:t>
      </w:r>
      <w:r/>
    </w:p>
    <w:p>
      <w:pPr>
        <w:ind w:firstLine="560"/>
        <w:spacing w:line="300" w:lineRule="auto"/>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ind w:firstLine="364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640"/>
        <w:spacing w:line="360" w:lineRule="auto"/>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日期：   年  月  日</w:t>
      </w:r>
      <w:r/>
    </w:p>
    <w:p>
      <w:pPr>
        <w:ind w:firstLine="602"/>
        <w:jc w:val="center"/>
        <w:spacing w:line="48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02"/>
        <w:jc w:val="center"/>
        <w:spacing w:line="48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02"/>
        <w:jc w:val="center"/>
        <w:spacing w:line="48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3313"/>
        <w:jc w:val="both"/>
        <w:spacing w:line="480" w:lineRule="exact"/>
        <w:rPr>
          <w:rFonts w:ascii="宋体" w:hAnsi="宋体" w:cs="宋体"/>
          <w:b/>
          <w:color w:val="auto"/>
          <w:sz w:val="30"/>
          <w:szCs w:val="30"/>
          <w:highlight w:val="none"/>
        </w:rPr>
      </w:pPr>
      <w:r>
        <w:rPr>
          <w:rFonts w:hint="eastAsia" w:cs="宋体" w:asciiTheme="minorEastAsia" w:hAnsiTheme="minorEastAsia" w:eastAsiaTheme="minorEastAsia"/>
          <w:b/>
          <w:color w:val="auto"/>
          <w:sz w:val="30"/>
          <w:szCs w:val="30"/>
          <w:highlight w:val="none"/>
          <w:lang w:eastAsia="zh-CN"/>
        </w:rPr>
        <w:t xml:space="preserve">四</w:t>
      </w:r>
      <w:r>
        <w:rPr>
          <w:rFonts w:hint="eastAsia" w:cs="宋体" w:asciiTheme="minorEastAsia" w:hAnsiTheme="minorEastAsia" w:eastAsiaTheme="minorEastAsia"/>
          <w:b/>
          <w:color w:val="auto"/>
          <w:sz w:val="30"/>
          <w:szCs w:val="30"/>
          <w:highlight w:val="none"/>
        </w:rPr>
        <w:t xml:space="preserve">、法人授权书格式</w:t>
      </w:r>
      <w:r/>
    </w:p>
    <w:p>
      <w:pP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80" w:lineRule="exact"/>
        <w:rPr>
          <w:rFonts w:hint="eastAsia" w:ascii="宋体" w:hAnsi="宋体" w:cs="宋体"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 xml:space="preserve">委托人：</w:t>
      </w:r>
      <w:r/>
    </w:p>
    <w:p>
      <w:pPr>
        <w:spacing w:line="480" w:lineRule="exact"/>
        <w:rPr>
          <w:rFonts w:hint="eastAsia" w:ascii="宋体" w:hAnsi="宋体" w:cs="宋体"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rPr>
        <w:t xml:space="preserve">地  址</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法定代表人（负责人）：               职务：</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统一社会信用代码：</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受托人：                   性别：男（女）  </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年龄：  岁                 民族：   族</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职务：</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身份证号：</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兹委托（      ）全权代表我企业（公司）参与（</w:t>
      </w:r>
      <w:r>
        <w:rPr>
          <w:rFonts w:hint="eastAsia" w:cs="宋体" w:asciiTheme="minorEastAsia" w:hAnsiTheme="minorEastAsia" w:eastAsiaTheme="minorEastAsia"/>
          <w:color w:val="auto"/>
          <w:sz w:val="28"/>
          <w:szCs w:val="28"/>
          <w:highlight w:val="none"/>
          <w:lang w:eastAsia="zh-CN"/>
        </w:rPr>
        <w:t xml:space="preserve">自然灾害救助应急物资采购项目</w:t>
      </w:r>
      <w:r>
        <w:rPr>
          <w:rFonts w:hint="eastAsia" w:cs="宋体" w:asciiTheme="minorEastAsia" w:hAnsiTheme="minorEastAsia" w:eastAsiaTheme="minorEastAsia"/>
          <w:color w:val="auto"/>
          <w:sz w:val="28"/>
          <w:szCs w:val="28"/>
          <w:highlight w:val="none"/>
        </w:rPr>
        <w:t xml:space="preserve">）项目（项目编号：</w:t>
      </w:r>
      <w:r>
        <w:rPr>
          <w:rFonts w:hint="eastAsia" w:cs="宋体" w:asciiTheme="minorEastAsia" w:hAnsiTheme="minorEastAsia" w:eastAsiaTheme="minorEastAsia"/>
          <w:color w:val="auto"/>
          <w:sz w:val="28"/>
          <w:szCs w:val="28"/>
          <w:highlight w:val="none"/>
          <w:lang w:eastAsia="zh-CN"/>
        </w:rPr>
        <w:t xml:space="preserve">JSZC-320322-XZCT-G2025-0016</w:t>
      </w:r>
      <w:r>
        <w:rPr>
          <w:rFonts w:hint="eastAsia" w:cs="宋体" w:asciiTheme="minorEastAsia" w:hAnsiTheme="minorEastAsia" w:eastAsiaTheme="minorEastAsia"/>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3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特此授权委托。</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委托人（电子签章）：               受托人（签字或盖章）：</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法定代表人（签字或盖章）： </w:t>
      </w:r>
      <w:r/>
    </w:p>
    <w:p>
      <w:pPr>
        <w:ind w:right="600" w:firstLine="574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600"/>
        <w:jc w:val="right"/>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年   月   日 </w:t>
      </w:r>
      <w:r/>
    </w:p>
    <w:p>
      <w:pPr>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z w:val="28"/>
          <w:szCs w:val="28"/>
          <w:highlight w:val="none"/>
        </w:rPr>
        <w:t xml:space="preserve">法</w:t>
      </w:r>
      <w:r>
        <w:rPr>
          <w:rFonts w:hint="eastAsia" w:cs="宋体" w:asciiTheme="minorEastAsia" w:hAnsiTheme="minorEastAsia" w:eastAsiaTheme="minorEastAsia"/>
          <w:color w:val="auto"/>
          <w:sz w:val="28"/>
          <w:szCs w:val="28"/>
          <w:highlight w:val="none"/>
        </w:rPr>
        <w:t xml:space="preserve">定</w:t>
      </w:r>
      <w:r>
        <w:rPr>
          <w:rFonts w:hint="eastAsia" w:cs="宋体" w:asciiTheme="minorEastAsia" w:hAnsiTheme="minorEastAsia" w:eastAsiaTheme="minorEastAsia"/>
          <w:color w:val="auto"/>
          <w:sz w:val="28"/>
          <w:szCs w:val="28"/>
          <w:highlight w:val="none"/>
        </w:rPr>
        <w:t xml:space="preserve">代表人</w:t>
      </w:r>
      <w:r>
        <w:rPr>
          <w:rFonts w:hint="eastAsia" w:cs="宋体" w:asciiTheme="minorEastAsia" w:hAnsiTheme="minorEastAsia" w:eastAsiaTheme="minorEastAsia"/>
          <w:color w:val="auto"/>
          <w:sz w:val="28"/>
          <w:szCs w:val="28"/>
          <w:highlight w:val="none"/>
        </w:rPr>
        <w:t xml:space="preserve">及</w:t>
      </w:r>
      <w:r>
        <w:rPr>
          <w:rFonts w:hint="eastAsia" w:cs="宋体" w:asciiTheme="minorEastAsia" w:hAnsiTheme="minorEastAsia" w:eastAsiaTheme="minorEastAsia"/>
          <w:color w:val="auto"/>
          <w:sz w:val="28"/>
          <w:szCs w:val="28"/>
          <w:highlight w:val="none"/>
        </w:rPr>
        <w:t xml:space="preserve">受托人身份证扫描件附后)</w:t>
      </w:r>
      <w:r/>
    </w:p>
    <w:p>
      <w:pPr>
        <w:ind w:firstLine="4470"/>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w:t>
      </w:r>
      <w:r/>
    </w:p>
    <w:p>
      <w:pPr>
        <w:ind w:firstLine="4470"/>
        <w:rPr>
          <w:rFonts w:ascii="宋体" w:hAnsi="宋体" w:cs="宋体"/>
          <w:color w:val="auto"/>
          <w:sz w:val="28"/>
          <w:szCs w:val="28"/>
          <w:highlight w:val="none"/>
        </w:rPr>
      </w:pPr>
      <w:r>
        <w:rPr>
          <w:rFonts w:ascii="宋体" w:hAnsi="宋体" w:cs="宋体"/>
          <w:color w:val="auto"/>
          <w:sz w:val="28"/>
          <w:szCs w:val="28"/>
          <w:highlight w:val="none"/>
        </w:rPr>
      </w:r>
      <w:r/>
    </w:p>
    <w:p>
      <w:pPr>
        <w:ind w:firstLine="447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3313"/>
        <w:jc w:val="both"/>
        <w:spacing w:before="100" w:beforeAutospacing="1" w:after="100" w:afterAutospacing="1" w:line="480" w:lineRule="exact"/>
        <w:widowControl/>
        <w:rPr>
          <w:rFonts w:ascii="宋体" w:hAnsi="宋体" w:cs="宋体"/>
          <w:b/>
          <w:bCs/>
          <w:color w:val="auto"/>
          <w:sz w:val="30"/>
          <w:szCs w:val="30"/>
          <w:highlight w:val="none"/>
        </w:rPr>
      </w:pPr>
      <w:r>
        <w:rPr>
          <w:rFonts w:hint="eastAsia" w:cs="宋体" w:asciiTheme="minorEastAsia" w:hAnsiTheme="minorEastAsia" w:eastAsiaTheme="minorEastAsia"/>
          <w:b/>
          <w:bCs/>
          <w:color w:val="auto"/>
          <w:sz w:val="30"/>
          <w:szCs w:val="30"/>
          <w:highlight w:val="none"/>
          <w:lang w:eastAsia="zh-CN"/>
        </w:rPr>
        <w:t xml:space="preserve">五</w:t>
      </w:r>
      <w:r>
        <w:rPr>
          <w:rFonts w:hint="eastAsia" w:cs="宋体" w:asciiTheme="minorEastAsia" w:hAnsiTheme="minorEastAsia" w:eastAsiaTheme="minorEastAsia"/>
          <w:b/>
          <w:bCs/>
          <w:color w:val="auto"/>
          <w:sz w:val="30"/>
          <w:szCs w:val="30"/>
          <w:highlight w:val="none"/>
        </w:rPr>
        <w:t xml:space="preserve">、中小企业声明函格式</w:t>
      </w:r>
      <w:r/>
    </w:p>
    <w:p>
      <w:pPr>
        <w:pStyle w:val="953"/>
        <w:spacing w:line="27" w:lineRule="atLeast"/>
        <w:rPr>
          <w:rFonts w:hint="eastAsia" w:ascii="宋体" w:hAnsi="宋体" w:eastAsia="宋体" w:cs="宋体"/>
        </w:rPr>
      </w:pPr>
      <w:r>
        <w:rPr>
          <w:rFonts w:hint="eastAsia" w:ascii="宋体" w:hAnsi="宋体" w:eastAsia="宋体" w:cs="宋体"/>
        </w:rPr>
        <w:t xml:space="preserve">项目名称：</w:t>
      </w:r>
      <w:r/>
    </w:p>
    <w:p>
      <w:pPr>
        <w:pStyle w:val="953"/>
        <w:spacing w:line="27" w:lineRule="atLeast"/>
        <w:rPr>
          <w:rFonts w:hint="eastAsia" w:ascii="宋体" w:hAnsi="宋体" w:eastAsia="宋体" w:cs="宋体"/>
        </w:rPr>
      </w:pPr>
      <w:r>
        <w:rPr>
          <w:rFonts w:hint="eastAsia" w:ascii="宋体" w:hAnsi="宋体" w:eastAsia="宋体" w:cs="宋体"/>
        </w:rPr>
        <w:t xml:space="preserve">项目编号： </w:t>
      </w:r>
      <w:r/>
    </w:p>
    <w:p>
      <w:pPr>
        <w:pStyle w:val="953"/>
        <w:ind w:firstLine="480"/>
        <w:spacing w:line="460" w:lineRule="atLeast"/>
        <w:rPr>
          <w:rFonts w:hint="eastAsia" w:ascii="宋体" w:hAnsi="宋体" w:eastAsia="宋体" w:cs="宋体"/>
        </w:rPr>
      </w:pPr>
      <w:r>
        <w:rPr>
          <w:rFonts w:hint="eastAsia" w:ascii="宋体" w:hAnsi="宋体" w:eastAsia="宋体" w:cs="宋体"/>
          <w:color w:val="000000"/>
        </w:rPr>
        <w:t xml:space="preserve">本公司</w:t>
      </w:r>
      <w:r>
        <w:rPr>
          <w:rFonts w:hint="eastAsia" w:ascii="宋体" w:hAnsi="宋体" w:eastAsia="宋体" w:cs="宋体"/>
          <w:color w:val="000000"/>
          <w:u w:val="single"/>
        </w:rPr>
        <w:t xml:space="preserve"> （联合体）</w:t>
      </w:r>
      <w:r>
        <w:rPr>
          <w:rFonts w:hint="eastAsia" w:ascii="宋体" w:hAnsi="宋体" w:eastAsia="宋体" w:cs="宋体"/>
          <w:color w:val="000000"/>
        </w:rPr>
        <w:t xml:space="preserve">郑重声明，根据《政府采购促进中小企业发展管理办法》（财库 〔2020〕46号）的规定，本公司（联合体）参加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rPr>
        <w:t xml:space="preserve"> </w:t>
      </w:r>
      <w:r/>
    </w:p>
    <w:p>
      <w:pPr>
        <w:pStyle w:val="953"/>
        <w:ind w:firstLine="480"/>
        <w:spacing w:line="460" w:lineRule="atLeast"/>
        <w:rPr>
          <w:rFonts w:hint="eastAsia" w:ascii="宋体" w:hAnsi="宋体" w:eastAsia="宋体" w:cs="宋体"/>
        </w:rPr>
      </w:pPr>
      <w:r>
        <w:rPr>
          <w:rFonts w:hint="eastAsia" w:ascii="宋体" w:hAnsi="宋体" w:eastAsia="宋体" w:cs="宋体"/>
          <w:color w:val="000000"/>
          <w:u w:val="single"/>
        </w:rPr>
        <w:t xml:space="preserve">1.（标的名称）</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（工业 ）行业</w:t>
      </w:r>
      <w:r>
        <w:rPr>
          <w:rFonts w:hint="eastAsia" w:ascii="宋体" w:hAnsi="宋体" w:eastAsia="宋体" w:cs="宋体"/>
          <w:color w:val="000000"/>
        </w:rPr>
        <w:t xml:space="preserve">；制造商为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，从业人员人， 营业收入为万元，资产总额为万元，属于</w:t>
      </w:r>
      <w:r>
        <w:rPr>
          <w:rFonts w:hint="eastAsia" w:ascii="宋体" w:hAnsi="宋体" w:eastAsia="宋体" w:cs="宋体"/>
          <w:color w:val="000000"/>
          <w:u w:val="single"/>
        </w:rPr>
        <w:t xml:space="preserve">（□中型企业、□小型企业、□微型企</w:t>
      </w:r>
      <w:r>
        <w:rPr>
          <w:rFonts w:hint="eastAsia" w:ascii="宋体" w:hAnsi="宋体" w:eastAsia="宋体" w:cs="宋体"/>
          <w:color w:val="000000"/>
        </w:rPr>
        <w:t xml:space="preserve">业</w:t>
      </w:r>
      <w:r>
        <w:rPr>
          <w:rFonts w:hint="eastAsia" w:ascii="宋体" w:hAnsi="宋体" w:eastAsia="宋体" w:cs="宋体"/>
          <w:b/>
          <w:bCs/>
          <w:color w:val="000000"/>
        </w:rPr>
        <w:t xml:space="preserve"> 请勾选！）</w:t>
      </w:r>
      <w:r>
        <w:rPr>
          <w:rFonts w:hint="eastAsia" w:ascii="宋体" w:hAnsi="宋体" w:eastAsia="宋体" w:cs="宋体"/>
          <w:color w:val="000000"/>
        </w:rPr>
        <w:t xml:space="preserve">；</w:t>
      </w:r>
      <w:r>
        <w:rPr>
          <w:rFonts w:hint="eastAsia" w:ascii="宋体" w:hAnsi="宋体" w:eastAsia="宋体" w:cs="宋体"/>
        </w:rPr>
        <w:t xml:space="preserve"> </w:t>
      </w:r>
      <w:r/>
    </w:p>
    <w:p>
      <w:pPr>
        <w:pStyle w:val="953"/>
        <w:ind w:firstLine="480"/>
        <w:spacing w:line="460" w:lineRule="atLeast"/>
        <w:rPr>
          <w:rFonts w:hint="eastAsia" w:ascii="宋体" w:hAnsi="宋体" w:eastAsia="宋体" w:cs="宋体"/>
        </w:rPr>
      </w:pPr>
      <w:r>
        <w:rPr>
          <w:rFonts w:hint="eastAsia" w:ascii="宋体" w:hAnsi="宋体" w:eastAsia="宋体" w:cs="宋体"/>
          <w:color w:val="000000"/>
          <w:u w:val="single"/>
        </w:rPr>
        <w:t xml:space="preserve">2.（标的名称）</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（工业）行业</w:t>
      </w:r>
      <w:r>
        <w:rPr>
          <w:rFonts w:hint="eastAsia" w:ascii="宋体" w:hAnsi="宋体" w:eastAsia="宋体" w:cs="宋体"/>
          <w:color w:val="000000"/>
        </w:rPr>
        <w:t xml:space="preserve">；制造商为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，从业人员人，营业收入为万元， 资产总额为万元，属于</w:t>
      </w:r>
      <w:r>
        <w:rPr>
          <w:rFonts w:hint="eastAsia" w:ascii="宋体" w:hAnsi="宋体" w:eastAsia="宋体" w:cs="宋体"/>
          <w:color w:val="000000"/>
          <w:u w:val="single"/>
        </w:rPr>
        <w:t xml:space="preserve">（□中型企业、□小型企业、□微型企业 </w:t>
      </w:r>
      <w:r>
        <w:rPr>
          <w:rFonts w:hint="eastAsia" w:ascii="宋体" w:hAnsi="宋体" w:eastAsia="宋体" w:cs="宋体"/>
          <w:b/>
          <w:bCs/>
          <w:color w:val="000000"/>
        </w:rPr>
        <w:t xml:space="preserve">请勾选！）</w:t>
      </w:r>
      <w:r>
        <w:rPr>
          <w:rFonts w:hint="eastAsia" w:ascii="宋体" w:hAnsi="宋体" w:eastAsia="宋体" w:cs="宋体"/>
          <w:color w:val="000000"/>
        </w:rPr>
        <w:t xml:space="preserve">；</w:t>
      </w:r>
      <w:r>
        <w:rPr>
          <w:rFonts w:hint="eastAsia" w:ascii="宋体" w:hAnsi="宋体" w:eastAsia="宋体" w:cs="宋体"/>
        </w:rPr>
        <w:t xml:space="preserve"> </w:t>
      </w:r>
      <w:r/>
    </w:p>
    <w:p>
      <w:pPr>
        <w:pStyle w:val="953"/>
        <w:rPr>
          <w:rFonts w:hint="eastAsia" w:ascii="宋体" w:hAnsi="宋体" w:eastAsia="宋体" w:cs="宋体"/>
        </w:rPr>
        <w:pBdr>
          <w:bottom w:val="none" w:color="000000" w:sz="0" w:space="0"/>
        </w:pBdr>
      </w:pPr>
      <w:r>
        <w:rPr>
          <w:rFonts w:hint="eastAsia" w:ascii="宋体" w:hAnsi="宋体" w:eastAsia="宋体" w:cs="宋体"/>
          <w:color w:val="000000"/>
        </w:rPr>
        <w:t xml:space="preserve">…</w:t>
      </w:r>
      <w:r>
        <w:rPr>
          <w:rFonts w:hint="eastAsia" w:ascii="宋体" w:hAnsi="宋体" w:eastAsia="宋体" w:cs="宋体"/>
        </w:rPr>
        <w:t xml:space="preserve"> </w:t>
      </w:r>
      <w:r/>
    </w:p>
    <w:p>
      <w:pPr>
        <w:pStyle w:val="953"/>
        <w:rPr>
          <w:rFonts w:hint="eastAsia" w:ascii="宋体" w:hAnsi="宋体" w:eastAsia="宋体" w:cs="宋体"/>
        </w:rPr>
        <w:pBdr>
          <w:bottom w:val="none" w:color="000000" w:sz="0" w:space="0"/>
        </w:pBdr>
      </w:pPr>
      <w:r>
        <w:rPr>
          <w:rFonts w:hint="eastAsia" w:ascii="宋体" w:hAnsi="宋体" w:eastAsia="宋体" w:cs="宋体"/>
          <w:color w:val="000000"/>
        </w:rPr>
        <w:t xml:space="preserve">所投的产品需要逐条列出。</w:t>
      </w:r>
      <w:r>
        <w:rPr>
          <w:rFonts w:hint="eastAsia" w:ascii="宋体" w:hAnsi="宋体" w:eastAsia="宋体" w:cs="宋体"/>
        </w:rPr>
        <w:t xml:space="preserve"> </w:t>
      </w:r>
      <w:r/>
    </w:p>
    <w:p>
      <w:pPr>
        <w:pStyle w:val="953"/>
        <w:ind w:firstLine="482"/>
        <w:spacing w:line="520" w:lineRule="atLeast"/>
        <w:rPr>
          <w:rFonts w:hint="eastAsia" w:ascii="宋体" w:hAnsi="宋体" w:eastAsia="宋体" w:cs="宋体"/>
        </w:rPr>
      </w:pPr>
      <w:r>
        <w:rPr>
          <w:rFonts w:hint="eastAsia" w:ascii="宋体" w:hAnsi="宋体" w:eastAsia="宋体" w:cs="宋体"/>
          <w:b/>
          <w:bCs/>
          <w:color w:val="000000"/>
        </w:rPr>
        <w:t xml:space="preserve">以上企业，不属于大企业的分支机构，不存在控股股东为大企业的情形，也不存在与大企业的负责人为同一人的情形。</w:t>
      </w:r>
      <w:r>
        <w:rPr>
          <w:rFonts w:hint="eastAsia" w:ascii="宋体" w:hAnsi="宋体" w:eastAsia="宋体" w:cs="宋体"/>
        </w:rPr>
        <w:t xml:space="preserve"> </w:t>
      </w:r>
      <w:r/>
    </w:p>
    <w:p>
      <w:pPr>
        <w:pStyle w:val="953"/>
        <w:ind w:firstLine="480"/>
        <w:spacing w:line="520" w:lineRule="atLeast"/>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rPr>
          <w:rFonts w:hint="eastAsia" w:ascii="宋体" w:hAnsi="宋体" w:eastAsia="宋体" w:cs="宋体"/>
        </w:rPr>
        <w:t xml:space="preserve"> </w:t>
      </w:r>
      <w:r/>
    </w:p>
    <w:p>
      <w:pPr>
        <w:pStyle w:val="953"/>
        <w:ind w:firstLine="600"/>
        <w:spacing w:line="27" w:lineRule="atLeast"/>
        <w:rPr>
          <w:rFonts w:hint="eastAsia" w:ascii="宋体" w:hAnsi="宋体" w:eastAsia="宋体" w:cs="宋体"/>
          <w:lang w:val="en-US" w:eastAsia="zh-CN"/>
        </w:rPr>
      </w:pPr>
      <w:r>
        <w:rPr>
          <w:rFonts w:hint="eastAsia" w:ascii="宋体" w:hAnsi="宋体" w:eastAsia="宋体" w:cs="宋体"/>
          <w:lang w:val="en-US" w:eastAsia="zh-CN"/>
        </w:rPr>
        <w:t xml:space="preserve">本项目属于制造行业</w:t>
      </w:r>
      <w:r/>
    </w:p>
    <w:p>
      <w:pPr>
        <w:jc w:val="left"/>
        <w:widowControl/>
        <w:rPr>
          <w:rFonts w:hint="eastAsia" w:ascii="宋体" w:hAnsi="宋体" w:eastAsia="宋体" w:cs="宋体"/>
        </w:rPr>
      </w:pPr>
      <w:r>
        <w:rPr>
          <w:rFonts w:hint="eastAsia" w:ascii="宋体" w:hAnsi="宋体" w:eastAsia="宋体" w:cs="宋体"/>
        </w:rPr>
      </w:r>
      <w:r/>
    </w:p>
    <w:p>
      <w:pPr>
        <w:pStyle w:val="953"/>
        <w:ind w:firstLine="5040"/>
        <w:spacing w:line="27" w:lineRule="atLeast"/>
        <w:rPr>
          <w:rFonts w:hint="eastAsia" w:ascii="宋体" w:hAnsi="宋体" w:eastAsia="宋体" w:cs="宋体"/>
        </w:rPr>
      </w:pPr>
      <w:r>
        <w:rPr>
          <w:rFonts w:hint="eastAsia" w:ascii="宋体" w:hAnsi="宋体" w:eastAsia="宋体" w:cs="宋体"/>
        </w:rPr>
        <w:t xml:space="preserve">企业名称（电子签章）： </w:t>
      </w:r>
      <w:r/>
    </w:p>
    <w:p>
      <w:pPr>
        <w:pStyle w:val="953"/>
        <w:ind w:firstLine="5582"/>
        <w:spacing w:line="27" w:lineRule="atLeast"/>
        <w:rPr>
          <w:rFonts w:hint="eastAsia" w:ascii="宋体" w:hAnsi="宋体" w:eastAsia="宋体" w:cs="宋体"/>
        </w:rPr>
      </w:pPr>
      <w:r>
        <w:rPr>
          <w:rFonts w:hint="eastAsia" w:ascii="宋体" w:hAnsi="宋体" w:eastAsia="宋体" w:cs="宋体"/>
        </w:rPr>
        <w:t xml:space="preserve">日期： </w:t>
      </w:r>
      <w:r/>
    </w:p>
    <w:p>
      <w:pPr>
        <w:pStyle w:val="953"/>
        <w:spacing w:line="480" w:lineRule="atLeast"/>
        <w:rPr>
          <w:rFonts w:hint="eastAsia" w:ascii="宋体" w:hAnsi="宋体" w:eastAsia="宋体" w:cs="宋体"/>
          <w:b/>
          <w:bCs/>
          <w:color w:val="000000"/>
        </w:rPr>
      </w:pPr>
      <w:r>
        <w:rPr>
          <w:rFonts w:hint="eastAsia" w:ascii="宋体" w:hAnsi="宋体" w:eastAsia="宋体" w:cs="宋体"/>
          <w:b/>
          <w:bCs/>
          <w:color w:val="000000"/>
        </w:rPr>
      </w:r>
      <w:r/>
    </w:p>
    <w:p>
      <w:pPr>
        <w:pStyle w:val="953"/>
        <w:spacing w:line="480" w:lineRule="atLeast"/>
        <w:rPr>
          <w:rFonts w:hint="eastAsia" w:ascii="宋体" w:hAnsi="宋体" w:eastAsia="宋体" w:cs="宋体"/>
        </w:rPr>
      </w:pPr>
      <w:r>
        <w:rPr>
          <w:rFonts w:hint="eastAsia" w:ascii="宋体" w:hAnsi="宋体" w:eastAsia="宋体" w:cs="宋体"/>
          <w:b/>
          <w:bCs/>
          <w:color w:val="000000"/>
        </w:rPr>
        <w:t xml:space="preserve">备注：1.从业人员、营业收入、资产总额填报上一年度数据，无上一年度数据的新成立企业可不填报。</w:t>
      </w:r>
      <w:r>
        <w:rPr>
          <w:rFonts w:hint="eastAsia" w:ascii="宋体" w:hAnsi="宋体" w:eastAsia="宋体" w:cs="宋体"/>
        </w:rPr>
        <w:t xml:space="preserve"> </w:t>
      </w:r>
      <w:r/>
    </w:p>
    <w:p>
      <w:pPr>
        <w:pStyle w:val="953"/>
        <w:ind w:firstLine="723"/>
        <w:spacing w:line="480" w:lineRule="atLeast"/>
        <w:rPr>
          <w:rFonts w:hint="eastAsia" w:ascii="宋体" w:hAnsi="宋体" w:eastAsia="宋体" w:cs="宋体"/>
        </w:rPr>
      </w:pPr>
      <w:r>
        <w:rPr>
          <w:rFonts w:hint="eastAsia" w:ascii="宋体" w:hAnsi="宋体" w:eastAsia="宋体" w:cs="宋体"/>
          <w:b/>
          <w:bCs/>
          <w:color w:val="000000"/>
        </w:rPr>
        <w:t xml:space="preserve">2.《中小企业声明函》查询渠道参考工业和信息化部发布的中小企业规模自测小程序。</w:t>
      </w:r>
      <w:r>
        <w:rPr>
          <w:rFonts w:hint="eastAsia" w:ascii="宋体" w:hAnsi="宋体" w:eastAsia="宋体" w:cs="宋体"/>
        </w:rPr>
        <w:t xml:space="preserve"> </w:t>
      </w:r>
      <w:r/>
    </w:p>
    <w:p>
      <w:pPr>
        <w:pStyle w:val="953"/>
        <w:ind w:firstLine="480"/>
        <w:rPr>
          <w:rFonts w:hint="eastAsia" w:ascii="宋体" w:hAnsi="宋体" w:eastAsia="宋体" w:cs="宋体"/>
        </w:rPr>
      </w:pPr>
      <w:r>
        <w:rPr>
          <w:rFonts w:hint="eastAsia" w:ascii="宋体" w:hAnsi="宋体" w:eastAsia="宋体" w:cs="宋体"/>
        </w:rPr>
        <w:t xml:space="preserve">附件：中小企业规模类型自测小程序 </w:t>
      </w:r>
      <w:r/>
    </w:p>
    <w:p>
      <w:pPr>
        <w:pStyle w:val="953"/>
        <w:rPr>
          <w:rFonts w:hint="eastAsia" w:ascii="宋体" w:hAnsi="宋体" w:eastAsia="宋体" w:cs="宋体"/>
        </w:rPr>
      </w:pPr>
      <w:r>
        <w:rPr>
          <w:rFonts w:hint="eastAsia" w:ascii="宋体" w:hAnsi="宋体" w:eastAsia="宋体" w:cs="宋体"/>
        </w:rPr>
      </w:r>
      <w:r/>
    </w:p>
    <w:p>
      <w:pPr>
        <w:pStyle w:val="95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510790" cy="3990975"/>
                <wp:effectExtent l="0" t="0" r="3810" b="9525"/>
                <wp:docPr id="2"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2510904" cy="3991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7.7pt;height:314.2pt;mso-wrap-distance-left:0.0pt;mso-wrap-distance-top:0.0pt;mso-wrap-distance-right:0.0pt;mso-wrap-distance-bottom:0.0pt;" stroked="f">
                <v:path textboxrect="0,0,0,0"/>
                <v:imagedata r:id="rId18" o:title=""/>
              </v:shape>
            </w:pict>
          </mc:Fallback>
        </mc:AlternateContent>
      </w:r>
      <w:r/>
    </w:p>
    <w:p>
      <w:pPr>
        <w:pStyle w:val="953"/>
        <w:spacing w:line="27" w:lineRule="atLeast"/>
        <w:rPr>
          <w:rFonts w:hint="eastAsia" w:ascii="宋体" w:hAnsi="宋体" w:eastAsia="宋体" w:cs="宋体"/>
        </w:rPr>
      </w:pPr>
      <w:r>
        <w:rPr>
          <w:rFonts w:hint="eastAsia" w:ascii="宋体" w:hAnsi="宋体" w:eastAsia="宋体" w:cs="宋体"/>
        </w:rPr>
      </w:r>
      <w:r/>
    </w:p>
    <w:p>
      <w:pPr>
        <w:pStyle w:val="953"/>
        <w:ind w:firstLine="440"/>
        <w:spacing w:line="27" w:lineRule="atLeast"/>
        <w:rPr>
          <w:rFonts w:hint="eastAsia" w:ascii="宋体" w:hAnsi="宋体" w:eastAsia="宋体" w:cs="宋体"/>
        </w:rPr>
      </w:pPr>
      <w:r>
        <w:rPr>
          <w:rFonts w:hint="eastAsia" w:ascii="宋体" w:hAnsi="宋体" w:eastAsia="宋体"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rPr>
          <w:rFonts w:hint="eastAsia" w:ascii="宋体" w:hAnsi="宋体" w:eastAsia="宋体" w:cs="宋体"/>
        </w:rPr>
        <w:t xml:space="preserve"> </w:t>
      </w:r>
      <w:r/>
    </w:p>
    <w:p>
      <w:pPr>
        <w:pStyle w:val="953"/>
        <w:ind w:firstLine="440"/>
        <w:spacing w:line="27"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如有疑问，可与市工信局中小企业综合协调处咨询联系。联系电话：0516-83861958</w:t>
      </w:r>
      <w:r/>
    </w:p>
    <w:p>
      <w:pPr>
        <w:pStyle w:val="953"/>
        <w:ind w:firstLine="440"/>
        <w:spacing w:line="27" w:lineRule="atLeast"/>
        <w:rPr>
          <w:rFonts w:hint="eastAsia" w:ascii="仿宋" w:hAnsi="仿宋" w:eastAsia="仿宋" w:cs="仿宋"/>
          <w:color w:val="000000"/>
          <w:sz w:val="22"/>
          <w:szCs w:val="22"/>
        </w:rPr>
      </w:pPr>
      <w:r>
        <w:rPr>
          <w:rFonts w:hint="eastAsia" w:ascii="仿宋" w:hAnsi="仿宋" w:eastAsia="仿宋" w:cs="仿宋"/>
          <w:color w:val="000000"/>
          <w:sz w:val="22"/>
          <w:szCs w:val="22"/>
        </w:rPr>
      </w:r>
      <w:r/>
    </w:p>
    <w:p>
      <w:pPr>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r>
      <w:r/>
    </w:p>
    <w:p>
      <w:pPr>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r>
      <w:r/>
    </w:p>
    <w:p>
      <w:pPr>
        <w:pStyle w:val="702"/>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r>
      <w:r/>
    </w:p>
    <w:p>
      <w:pPr>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r>
      <w:r/>
    </w:p>
    <w:p>
      <w:pPr>
        <w:pStyle w:val="702"/>
        <w:rPr>
          <w:rFonts w:hint="eastAsia"/>
        </w:rPr>
      </w:pPr>
      <w:r>
        <w:rPr>
          <w:rFonts w:hint="eastAsia"/>
        </w:rPr>
      </w:r>
      <w:r/>
    </w:p>
    <w:p>
      <w:pPr>
        <w:rPr>
          <w:rFonts w:ascii="宋体" w:hAnsi="宋体" w:cs="宋体"/>
          <w:color w:val="auto"/>
          <w:sz w:val="24"/>
          <w:highlight w:val="none"/>
        </w:rPr>
      </w:pPr>
      <w:r>
        <w:rPr>
          <w:rFonts w:hint="eastAsia" w:cs="宋体" w:asciiTheme="minorEastAsia" w:hAnsiTheme="minorEastAsia" w:eastAsiaTheme="minorEastAsia"/>
          <w:color w:val="auto"/>
          <w:highlight w:val="none"/>
        </w:rPr>
        <w:t xml:space="preserve">                          </w:t>
      </w:r>
      <w:r/>
    </w:p>
    <w:p>
      <w:pPr>
        <w:ind w:firstLine="2409"/>
        <w:jc w:val="both"/>
        <w:rPr>
          <w:rFonts w:ascii="宋体" w:hAnsi="宋体" w:cs="宋体"/>
          <w:b/>
          <w:bCs/>
          <w:color w:val="auto"/>
          <w:spacing w:val="6"/>
          <w:sz w:val="30"/>
          <w:szCs w:val="30"/>
          <w:highlight w:val="none"/>
        </w:rPr>
      </w:pPr>
      <w:r>
        <w:rPr>
          <w:rFonts w:hint="eastAsia" w:cs="宋体" w:asciiTheme="minorEastAsia" w:hAnsiTheme="minorEastAsia" w:eastAsiaTheme="minorEastAsia"/>
          <w:b/>
          <w:bCs/>
          <w:color w:val="auto"/>
          <w:sz w:val="30"/>
          <w:szCs w:val="30"/>
          <w:highlight w:val="none"/>
          <w:lang w:eastAsia="zh-CN"/>
        </w:rPr>
        <w:t xml:space="preserve">六</w:t>
      </w:r>
      <w:r>
        <w:rPr>
          <w:rFonts w:hint="eastAsia" w:cs="宋体" w:asciiTheme="minorEastAsia" w:hAnsiTheme="minorEastAsia" w:eastAsiaTheme="minorEastAsia"/>
          <w:b/>
          <w:bCs/>
          <w:color w:val="auto"/>
          <w:sz w:val="30"/>
          <w:szCs w:val="30"/>
          <w:highlight w:val="none"/>
        </w:rPr>
        <w:t xml:space="preserve">、残疾人福利性单位声明函格式</w:t>
      </w:r>
      <w:r/>
    </w:p>
    <w:p>
      <w:pPr>
        <w:ind w:firstLine="624"/>
        <w:spacing w:line="480" w:lineRule="exact"/>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584"/>
        <w:spacing w:line="480" w:lineRule="exact"/>
        <w:rPr>
          <w:rFonts w:ascii="宋体" w:hAnsi="宋体" w:cs="宋体"/>
          <w:color w:val="auto"/>
          <w:spacing w:val="6"/>
          <w:sz w:val="28"/>
          <w:szCs w:val="28"/>
          <w:highlight w:val="none"/>
        </w:rPr>
      </w:pPr>
      <w:r>
        <w:rPr>
          <w:rFonts w:hint="eastAsia" w:cs="宋体" w:asciiTheme="minorEastAsia" w:hAnsiTheme="minorEastAsia" w:eastAsiaTheme="minorEastAsia"/>
          <w:color w:val="auto"/>
          <w:spacing w:val="6"/>
          <w:sz w:val="28"/>
          <w:szCs w:val="28"/>
          <w:highlight w:val="none"/>
        </w:rPr>
        <w:t xml:space="preserve">项目名称：</w:t>
      </w:r>
      <w:r>
        <w:rPr>
          <w:rFonts w:hint="eastAsia" w:cs="宋体" w:asciiTheme="minorEastAsia" w:hAnsiTheme="minorEastAsia" w:eastAsiaTheme="minorEastAsia"/>
          <w:color w:val="auto"/>
          <w:spacing w:val="6"/>
          <w:sz w:val="28"/>
          <w:szCs w:val="28"/>
          <w:highlight w:val="none"/>
          <w:lang w:eastAsia="zh-CN"/>
        </w:rPr>
        <w:t xml:space="preserve">自然灾害救助应急物资采购项目</w:t>
      </w:r>
      <w:r>
        <w:rPr>
          <w:rFonts w:hint="eastAsia" w:cs="宋体" w:asciiTheme="minorEastAsia" w:hAnsiTheme="minorEastAsia" w:eastAsiaTheme="minorEastAsia"/>
          <w:color w:val="auto"/>
          <w:spacing w:val="6"/>
          <w:sz w:val="28"/>
          <w:szCs w:val="28"/>
          <w:highlight w:val="none"/>
        </w:rPr>
        <w:t xml:space="preserve"> </w:t>
      </w:r>
      <w:r/>
    </w:p>
    <w:p>
      <w:pPr>
        <w:ind w:firstLine="584"/>
        <w:spacing w:line="480" w:lineRule="exact"/>
        <w:rPr>
          <w:rFonts w:hint="eastAsia" w:cs="宋体" w:asciiTheme="minorEastAsia" w:hAnsiTheme="minorEastAsia" w:eastAsiaTheme="minorEastAsia"/>
          <w:color w:val="auto"/>
          <w:spacing w:val="6"/>
          <w:sz w:val="28"/>
          <w:szCs w:val="28"/>
          <w:highlight w:val="none"/>
          <w:lang w:eastAsia="zh-CN"/>
        </w:rPr>
      </w:pPr>
      <w:r>
        <w:rPr>
          <w:rFonts w:hint="eastAsia" w:cs="宋体" w:asciiTheme="minorEastAsia" w:hAnsiTheme="minorEastAsia" w:eastAsiaTheme="minorEastAsia"/>
          <w:color w:val="auto"/>
          <w:spacing w:val="6"/>
          <w:sz w:val="28"/>
          <w:szCs w:val="28"/>
          <w:highlight w:val="none"/>
        </w:rPr>
        <w:t xml:space="preserve">项目编号：</w:t>
      </w:r>
      <w:r>
        <w:rPr>
          <w:rFonts w:hint="eastAsia" w:cs="宋体" w:asciiTheme="minorEastAsia" w:hAnsiTheme="minorEastAsia" w:eastAsiaTheme="minorEastAsia"/>
          <w:color w:val="auto"/>
          <w:spacing w:val="6"/>
          <w:sz w:val="28"/>
          <w:szCs w:val="28"/>
          <w:highlight w:val="none"/>
          <w:lang w:eastAsia="zh-CN"/>
        </w:rPr>
        <w:t xml:space="preserve">JSZC-320322-XZCT-G2025-0016</w:t>
      </w:r>
      <w:r/>
    </w:p>
    <w:p>
      <w:pPr>
        <w:ind w:firstLine="584"/>
        <w:spacing w:line="480" w:lineRule="exact"/>
        <w:rPr>
          <w:rFonts w:hint="default" w:cs="宋体" w:asciiTheme="minorEastAsia" w:hAnsiTheme="minorEastAsia" w:eastAsiaTheme="minorEastAsia"/>
          <w:color w:val="auto"/>
          <w:spacing w:val="6"/>
          <w:sz w:val="28"/>
          <w:szCs w:val="28"/>
          <w:highlight w:val="none"/>
          <w:u w:val="single"/>
          <w:lang w:val="en-US" w:eastAsia="zh-CN"/>
        </w:rPr>
      </w:pPr>
      <w:r>
        <w:rPr>
          <w:rFonts w:hint="eastAsia" w:cs="宋体" w:asciiTheme="minorEastAsia" w:hAnsiTheme="minorEastAsia" w:eastAsiaTheme="minorEastAsia"/>
          <w:color w:val="auto"/>
          <w:spacing w:val="6"/>
          <w:sz w:val="28"/>
          <w:szCs w:val="28"/>
          <w:highlight w:val="none"/>
          <w:lang w:eastAsia="zh-CN"/>
        </w:rPr>
        <w:t xml:space="preserve">所属采购包：采购包</w:t>
      </w:r>
      <w:r>
        <w:rPr>
          <w:rFonts w:hint="eastAsia" w:cs="宋体" w:asciiTheme="minorEastAsia" w:hAnsiTheme="minorEastAsia" w:eastAsiaTheme="minorEastAsia"/>
          <w:color w:val="auto"/>
          <w:spacing w:val="6"/>
          <w:sz w:val="28"/>
          <w:szCs w:val="28"/>
          <w:highlight w:val="none"/>
          <w:u w:val="single"/>
          <w:lang w:val="en-US" w:eastAsia="zh-CN"/>
        </w:rPr>
        <w:t xml:space="preserve">       </w:t>
      </w:r>
      <w:r/>
    </w:p>
    <w:p>
      <w:pPr>
        <w:ind w:firstLine="584"/>
        <w:spacing w:line="480" w:lineRule="exact"/>
        <w:rPr>
          <w:rFonts w:ascii="宋体" w:hAnsi="宋体" w:cs="宋体"/>
          <w:color w:val="auto"/>
          <w:spacing w:val="6"/>
          <w:sz w:val="28"/>
          <w:szCs w:val="28"/>
          <w:highlight w:val="none"/>
        </w:rPr>
      </w:pPr>
      <w:r>
        <w:rPr>
          <w:rFonts w:hint="eastAsia" w:cs="宋体" w:asciiTheme="minorEastAsia" w:hAnsiTheme="minorEastAsia" w:eastAsiaTheme="minorEastAsia"/>
          <w:color w:val="auto"/>
          <w:spacing w:val="6"/>
          <w:sz w:val="28"/>
          <w:szCs w:val="28"/>
          <w:highlight w:val="none"/>
        </w:rPr>
        <w:t xml:space="preserve">本单位郑重声明，根据《财政部民政部中国残疾人联合会关于促进残疾人就业政府采购政策的通知》（财库</w:t>
      </w:r>
      <w:r>
        <w:rPr>
          <w:rFonts w:hint="eastAsia" w:cs="宋体" w:asciiTheme="minorEastAsia" w:hAnsiTheme="minorEastAsia" w:eastAsiaTheme="minorEastAsia"/>
          <w:color w:val="auto"/>
          <w:sz w:val="28"/>
          <w:szCs w:val="28"/>
          <w:highlight w:val="none"/>
        </w:rPr>
        <w:t xml:space="preserve">〔2017〕141</w:t>
      </w:r>
      <w:r>
        <w:rPr>
          <w:rFonts w:hint="eastAsia" w:cs="宋体" w:asciiTheme="minorEastAsia" w:hAnsiTheme="minorEastAsia" w:eastAsiaTheme="minorEastAsia"/>
          <w:color w:val="auto"/>
          <w:spacing w:val="6"/>
          <w:sz w:val="28"/>
          <w:szCs w:val="28"/>
          <w:highlight w:val="none"/>
        </w:rPr>
        <w:t xml:space="preserve">号）的规定，本单位为符合条件的残疾人福利性单位，且本单位参加</w:t>
      </w:r>
      <w:r>
        <w:rPr>
          <w:rFonts w:hint="eastAsia" w:cs="宋体" w:asciiTheme="minorEastAsia" w:hAnsiTheme="minorEastAsia" w:eastAsiaTheme="minorEastAsia"/>
          <w:color w:val="auto"/>
          <w:sz w:val="28"/>
          <w:szCs w:val="28"/>
          <w:highlight w:val="none"/>
        </w:rPr>
        <w:t xml:space="preserve">______</w:t>
      </w:r>
      <w:r>
        <w:rPr>
          <w:rFonts w:hint="eastAsia" w:cs="宋体" w:asciiTheme="minorEastAsia" w:hAnsiTheme="minorEastAsia" w:eastAsiaTheme="minorEastAsia"/>
          <w:color w:val="auto"/>
          <w:spacing w:val="6"/>
          <w:sz w:val="28"/>
          <w:szCs w:val="28"/>
          <w:highlight w:val="none"/>
        </w:rPr>
        <w:t xml:space="preserve">单位的</w:t>
      </w:r>
      <w:r>
        <w:rPr>
          <w:rFonts w:hint="eastAsia" w:cs="宋体" w:asciiTheme="minorEastAsia" w:hAnsiTheme="minorEastAsia" w:eastAsiaTheme="minorEastAsia"/>
          <w:color w:val="auto"/>
          <w:sz w:val="28"/>
          <w:szCs w:val="28"/>
          <w:highlight w:val="none"/>
        </w:rPr>
        <w:t xml:space="preserve">______</w:t>
      </w:r>
      <w:r>
        <w:rPr>
          <w:rFonts w:hint="eastAsia" w:cs="宋体" w:asciiTheme="minorEastAsia" w:hAnsiTheme="minorEastAsia" w:eastAsiaTheme="minorEastAsia"/>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8"/>
          <w:szCs w:val="28"/>
          <w:highlight w:val="none"/>
        </w:rPr>
      </w:pPr>
      <w:r>
        <w:rPr>
          <w:rFonts w:hint="eastAsia" w:cs="宋体" w:asciiTheme="minorEastAsia" w:hAnsiTheme="minorEastAsia" w:eastAsiaTheme="minorEastAsia"/>
          <w:color w:val="auto"/>
          <w:spacing w:val="6"/>
          <w:sz w:val="28"/>
          <w:szCs w:val="28"/>
          <w:highlight w:val="none"/>
        </w:rPr>
        <w:t xml:space="preserve">本单位对上述声明的真实性负责。如有虚假，将依法承担相应责任。</w:t>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238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（盖</w:t>
      </w:r>
      <w:r>
        <w:rPr>
          <w:rFonts w:hint="eastAsia" w:cs="宋体" w:asciiTheme="minorEastAsia" w:hAnsiTheme="minorEastAsia" w:eastAsiaTheme="minorEastAsia"/>
          <w:color w:val="auto"/>
          <w:sz w:val="30"/>
          <w:szCs w:val="30"/>
          <w:highlight w:val="none"/>
        </w:rPr>
        <w:t xml:space="preserve">单位</w:t>
      </w:r>
      <w:r>
        <w:rPr>
          <w:rFonts w:hint="eastAsia" w:cs="宋体" w:asciiTheme="minorEastAsia" w:hAnsiTheme="minorEastAsia" w:eastAsiaTheme="minorEastAsia"/>
          <w:color w:val="auto"/>
          <w:sz w:val="28"/>
          <w:szCs w:val="28"/>
          <w:highlight w:val="none"/>
        </w:rPr>
        <w:t xml:space="preserve">电子签章）</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ind w:firstLine="420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20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日期：   年  月  日</w:t>
      </w:r>
      <w:r/>
    </w:p>
    <w:p>
      <w:pPr>
        <w:ind w:firstLine="45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jc w:val="center"/>
        <w:spacing w:line="480" w:lineRule="exact"/>
        <w:rPr>
          <w:rFonts w:ascii="宋体" w:hAnsi="宋体" w:cs="宋体"/>
          <w:b/>
          <w:bCs/>
          <w:color w:val="auto"/>
          <w:sz w:val="30"/>
          <w:szCs w:val="30"/>
          <w:highlight w:val="none"/>
        </w:rPr>
      </w:pPr>
      <w:r>
        <w:rPr>
          <w:rFonts w:hint="eastAsia" w:cs="宋体" w:asciiTheme="minorEastAsia" w:hAnsiTheme="minorEastAsia" w:eastAsiaTheme="minorEastAsia"/>
          <w:color w:val="auto"/>
          <w:sz w:val="30"/>
          <w:szCs w:val="30"/>
          <w:highlight w:val="none"/>
        </w:rPr>
        <w:br w:type="page" w:clear="all"/>
      </w:r>
      <w:r>
        <w:rPr>
          <w:rFonts w:hint="eastAsia" w:cs="宋体" w:asciiTheme="minorEastAsia" w:hAnsiTheme="minorEastAsia" w:eastAsiaTheme="minorEastAsia"/>
          <w:color w:val="auto"/>
          <w:sz w:val="30"/>
          <w:szCs w:val="30"/>
          <w:highlight w:val="none"/>
          <w:lang w:eastAsia="zh-CN"/>
        </w:rPr>
        <w:t xml:space="preserve">七</w:t>
      </w:r>
      <w:r>
        <w:rPr>
          <w:rFonts w:hint="eastAsia" w:cs="宋体" w:asciiTheme="minorEastAsia" w:hAnsiTheme="minorEastAsia" w:eastAsiaTheme="minorEastAsia"/>
          <w:b/>
          <w:bCs/>
          <w:color w:val="auto"/>
          <w:sz w:val="30"/>
          <w:szCs w:val="30"/>
          <w:highlight w:val="none"/>
        </w:rPr>
        <w:t xml:space="preserve">、投标人参加政府采购活动前3年内在经营活动中没有重大违法记录的书面声明格式</w:t>
      </w:r>
      <w:r/>
    </w:p>
    <w:p>
      <w:pPr>
        <w:ind w:firstLine="602"/>
        <w:spacing w:line="48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我单位在参加</w:t>
      </w:r>
      <w:r>
        <w:rPr>
          <w:rFonts w:hint="eastAsia" w:cs="宋体" w:asciiTheme="minorEastAsia" w:hAnsiTheme="minorEastAsia" w:eastAsiaTheme="minorEastAsia"/>
          <w:color w:val="auto"/>
          <w:sz w:val="28"/>
          <w:szCs w:val="28"/>
          <w:highlight w:val="none"/>
          <w:u w:val="single"/>
          <w:lang w:eastAsia="zh-CN"/>
        </w:rPr>
        <w:t xml:space="preserve">自然灾害救助应急物资采购项目</w:t>
      </w: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lang w:eastAsia="zh-CN"/>
        </w:rPr>
        <w:t xml:space="preserve">JSZC-320322-XZCT-G2025-0016</w:t>
      </w:r>
      <w:r>
        <w:rPr>
          <w:rFonts w:hint="eastAsia" w:cs="宋体" w:asciiTheme="minorEastAsia" w:hAnsiTheme="minorEastAsia" w:eastAsiaTheme="minorEastAsia"/>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42"/>
        <w:ind w:firstLine="560"/>
        <w:spacing w:before="0" w:beforeAutospacing="0" w:after="0" w:afterAutospacing="0" w:line="480" w:lineRule="exact"/>
        <w:rPr>
          <w:color w:val="auto"/>
          <w:sz w:val="28"/>
          <w:szCs w:val="28"/>
          <w:highlight w:val="none"/>
        </w:rPr>
      </w:pPr>
      <w:r>
        <w:rPr>
          <w:rFonts w:hint="eastAsia" w:asciiTheme="minorEastAsia" w:hAnsiTheme="minorEastAsia" w:eastAsiaTheme="minorEastAsia"/>
          <w:color w:val="auto"/>
          <w:sz w:val="28"/>
          <w:szCs w:val="28"/>
          <w:highlight w:val="none"/>
        </w:rPr>
        <w:t xml:space="preserve">我单位对上述声明的真实性负责。如有虚假，将依法承担相应责任。</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26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（盖</w:t>
      </w:r>
      <w:r>
        <w:rPr>
          <w:rFonts w:hint="eastAsia" w:cs="宋体" w:asciiTheme="minorEastAsia" w:hAnsiTheme="minorEastAsia" w:eastAsiaTheme="minorEastAsia"/>
          <w:color w:val="auto"/>
          <w:sz w:val="30"/>
          <w:szCs w:val="30"/>
          <w:highlight w:val="none"/>
        </w:rPr>
        <w:t xml:space="preserve">单位</w:t>
      </w:r>
      <w:r>
        <w:rPr>
          <w:rFonts w:hint="eastAsia" w:cs="宋体" w:asciiTheme="minorEastAsia" w:hAnsiTheme="minorEastAsia" w:eastAsiaTheme="minorEastAsia"/>
          <w:color w:val="auto"/>
          <w:sz w:val="28"/>
          <w:szCs w:val="28"/>
          <w:highlight w:val="none"/>
        </w:rPr>
        <w:t xml:space="preserve">电子签章）</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ind w:firstLine="420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62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日期：   年  月  日</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737"/>
        <w:rPr>
          <w:rFonts w:hAnsi="宋体" w:eastAsia="宋体" w:cs="宋体"/>
          <w:color w:val="auto"/>
          <w:highlight w:val="none"/>
        </w:rPr>
      </w:pPr>
      <w:r>
        <w:rPr>
          <w:rFonts w:hAnsi="宋体" w:eastAsia="宋体" w:cs="宋体"/>
          <w:color w:val="auto"/>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ind w:firstLine="602"/>
        <w:spacing w:line="480" w:lineRule="exact"/>
        <w:rPr>
          <w:rFonts w:ascii="宋体" w:hAnsi="宋体" w:cs="宋体"/>
          <w:b/>
          <w:color w:val="auto"/>
          <w:sz w:val="30"/>
          <w:szCs w:val="30"/>
          <w:highlight w:val="none"/>
        </w:rPr>
      </w:pPr>
      <w:r>
        <w:rPr>
          <w:rFonts w:hint="eastAsia" w:cs="宋体" w:asciiTheme="minorEastAsia" w:hAnsiTheme="minorEastAsia" w:eastAsiaTheme="minorEastAsia"/>
          <w:b/>
          <w:color w:val="auto"/>
          <w:sz w:val="30"/>
          <w:szCs w:val="30"/>
          <w:highlight w:val="none"/>
          <w:lang w:eastAsia="zh-CN"/>
        </w:rPr>
        <w:t xml:space="preserve">八</w:t>
      </w:r>
      <w:r>
        <w:rPr>
          <w:rFonts w:hint="eastAsia" w:cs="宋体" w:asciiTheme="minorEastAsia" w:hAnsiTheme="minorEastAsia" w:eastAsiaTheme="minorEastAsia"/>
          <w:b/>
          <w:color w:val="auto"/>
          <w:sz w:val="30"/>
          <w:szCs w:val="30"/>
          <w:highlight w:val="none"/>
        </w:rPr>
        <w:t xml:space="preserve">、具备履行合同所必需的设备和专业技术能力的书面声明格式</w:t>
      </w:r>
      <w:r/>
    </w:p>
    <w:p>
      <w:pPr>
        <w:ind w:firstLine="602"/>
        <w:spacing w:line="48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560"/>
        <w:spacing w:line="480" w:lineRule="exact"/>
        <w:rPr>
          <w:rFonts w:hint="eastAsia" w:ascii="宋体" w:hAnsi="宋体" w:cs="宋体" w:eastAsiaTheme="minorEastAsia"/>
          <w:color w:val="auto"/>
          <w:sz w:val="28"/>
          <w:szCs w:val="28"/>
          <w:highlight w:val="none"/>
          <w:u w:val="single"/>
          <w:lang w:eastAsia="zh-CN"/>
        </w:rPr>
      </w:pPr>
      <w:r>
        <w:rPr>
          <w:rFonts w:hint="eastAsia" w:cs="宋体" w:asciiTheme="minorEastAsia" w:hAnsiTheme="minorEastAsia" w:eastAsiaTheme="minorEastAsia"/>
          <w:color w:val="auto"/>
          <w:sz w:val="28"/>
          <w:szCs w:val="28"/>
          <w:highlight w:val="none"/>
        </w:rPr>
        <w:t xml:space="preserve">项目名称：</w:t>
      </w:r>
      <w:r>
        <w:rPr>
          <w:rFonts w:hint="eastAsia" w:cs="宋体" w:asciiTheme="minorEastAsia" w:hAnsiTheme="minorEastAsia" w:eastAsiaTheme="minorEastAsia"/>
          <w:color w:val="auto"/>
          <w:sz w:val="28"/>
          <w:szCs w:val="28"/>
          <w:highlight w:val="none"/>
          <w:lang w:eastAsia="zh-CN"/>
        </w:rPr>
        <w:t xml:space="preserve">自然灾害救助应急物资采购项目</w:t>
      </w:r>
      <w:r/>
    </w:p>
    <w:p>
      <w:pPr>
        <w:ind w:firstLine="560"/>
        <w:spacing w:line="480" w:lineRule="exact"/>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lang w:eastAsia="zh-CN"/>
        </w:rPr>
        <w:t xml:space="preserve">JSZC-320322-XZCT-G2025-0016</w:t>
      </w:r>
      <w:r/>
    </w:p>
    <w:p>
      <w:pPr>
        <w:ind w:firstLine="560"/>
        <w:spacing w:line="480" w:lineRule="exact"/>
        <w:rPr>
          <w:rFonts w:hint="default" w:cs="宋体" w:asciiTheme="minorEastAsia" w:hAnsiTheme="minorEastAsia" w:eastAsiaTheme="minorEastAsia"/>
          <w:color w:val="auto"/>
          <w:sz w:val="28"/>
          <w:szCs w:val="28"/>
          <w:highlight w:val="none"/>
          <w:u w:val="single"/>
          <w:lang w:val="en-US" w:eastAsia="zh-CN"/>
        </w:rPr>
      </w:pPr>
      <w:r>
        <w:rPr>
          <w:rFonts w:hint="eastAsia" w:cs="宋体" w:asciiTheme="minorEastAsia" w:hAnsiTheme="minorEastAsia" w:eastAsiaTheme="minorEastAsia"/>
          <w:color w:val="auto"/>
          <w:sz w:val="28"/>
          <w:szCs w:val="28"/>
          <w:highlight w:val="none"/>
          <w:lang w:eastAsia="zh-CN"/>
        </w:rPr>
        <w:t xml:space="preserve">所属采购包：采购包</w:t>
      </w:r>
      <w:r>
        <w:rPr>
          <w:rFonts w:hint="eastAsia" w:cs="宋体" w:asciiTheme="minorEastAsia" w:hAnsiTheme="minorEastAsia" w:eastAsiaTheme="minorEastAsia"/>
          <w:color w:val="auto"/>
          <w:sz w:val="28"/>
          <w:szCs w:val="28"/>
          <w:highlight w:val="none"/>
          <w:u w:val="single"/>
          <w:lang w:val="en-US" w:eastAsia="zh-CN"/>
        </w:rPr>
        <w:t xml:space="preserve">      </w:t>
      </w:r>
      <w:r/>
    </w:p>
    <w:p>
      <w:pPr>
        <w:ind w:firstLine="560"/>
        <w:spacing w:line="480" w:lineRule="exact"/>
        <w:rPr>
          <w:rFonts w:hint="eastAsia" w:ascii="宋体" w:hAnsi="宋体" w:eastAsia="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投标人郑重声明：投标人具备履行合同（项目名称：</w:t>
      </w:r>
      <w:r>
        <w:rPr>
          <w:rFonts w:hint="eastAsia" w:cs="宋体" w:asciiTheme="minorEastAsia" w:hAnsiTheme="minorEastAsia" w:eastAsiaTheme="minorEastAsia"/>
          <w:color w:val="auto"/>
          <w:sz w:val="28"/>
          <w:szCs w:val="28"/>
          <w:highlight w:val="none"/>
          <w:u w:val="single"/>
          <w:lang w:eastAsia="zh-CN"/>
        </w:rPr>
        <w:t xml:space="preserve">自然灾害救助应急物资采购项目</w:t>
      </w:r>
      <w:r>
        <w:rPr>
          <w:rFonts w:hint="eastAsia" w:cs="宋体" w:asciiTheme="minorEastAsia" w:hAnsiTheme="minorEastAsia" w:eastAsiaTheme="minorEastAsia"/>
          <w:color w:val="auto"/>
          <w:sz w:val="28"/>
          <w:szCs w:val="28"/>
          <w:highlight w:val="none"/>
        </w:rPr>
        <w:t xml:space="preserve">，项目编号：</w:t>
      </w:r>
      <w:r>
        <w:rPr>
          <w:rFonts w:hint="eastAsia" w:cs="宋体" w:asciiTheme="minorEastAsia" w:hAnsiTheme="minorEastAsia" w:eastAsiaTheme="minorEastAsia"/>
          <w:color w:val="auto"/>
          <w:sz w:val="28"/>
          <w:szCs w:val="28"/>
          <w:highlight w:val="none"/>
          <w:u w:val="single"/>
          <w:lang w:eastAsia="zh-CN"/>
        </w:rPr>
        <w:t xml:space="preserve">JSZC-320322-XZCT-G2025-0016</w:t>
      </w:r>
      <w:r>
        <w:rPr>
          <w:rFonts w:hint="eastAsia" w:cs="宋体" w:asciiTheme="minorEastAsia" w:hAnsiTheme="minorEastAsia" w:eastAsiaTheme="minorEastAsia"/>
          <w:color w:val="auto"/>
          <w:sz w:val="28"/>
          <w:szCs w:val="28"/>
          <w:highlight w:val="none"/>
        </w:rPr>
        <w:t xml:space="preserve">所必需的设备和专业技术能力</w:t>
      </w:r>
      <w:r>
        <w:rPr>
          <w:rFonts w:hint="eastAsia" w:ascii="宋体" w:hAnsi="宋体" w:eastAsia="宋体" w:cs="宋体"/>
          <w:color w:val="auto"/>
          <w:sz w:val="28"/>
          <w:szCs w:val="28"/>
          <w:highlight w:val="none"/>
        </w:rPr>
        <w:t xml:space="preserve">。</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特此声明。</w:t>
      </w:r>
      <w:r/>
    </w:p>
    <w:p>
      <w:pPr>
        <w:ind w:firstLine="560"/>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投标人对上述声明的真实性负责。如有虚假，将依法承担相应责任。</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29" w:firstLine="2800"/>
        <w:spacing w:line="52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   投标人：</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30"/>
          <w:szCs w:val="30"/>
          <w:highlight w:val="none"/>
        </w:rPr>
        <w:t xml:space="preserve">（盖单位</w:t>
      </w:r>
      <w:r>
        <w:rPr>
          <w:rFonts w:hint="eastAsia" w:cs="宋体" w:asciiTheme="minorEastAsia" w:hAnsiTheme="minorEastAsia" w:eastAsiaTheme="minorEastAsia"/>
          <w:color w:val="auto"/>
          <w:sz w:val="28"/>
          <w:szCs w:val="28"/>
          <w:highlight w:val="none"/>
        </w:rPr>
        <w:t xml:space="preserve">电子签章</w:t>
      </w:r>
      <w:r>
        <w:rPr>
          <w:rFonts w:hint="eastAsia" w:cs="宋体" w:asciiTheme="minorEastAsia" w:hAnsiTheme="minorEastAsia" w:eastAsiaTheme="minorEastAsia"/>
          <w:color w:val="auto"/>
          <w:sz w:val="30"/>
          <w:szCs w:val="30"/>
          <w:highlight w:val="none"/>
        </w:rPr>
        <w:t xml:space="preserve">）</w:t>
      </w:r>
      <w:r/>
    </w:p>
    <w:p>
      <w:pPr>
        <w:ind w:firstLine="400"/>
        <w:spacing w:line="480" w:lineRule="exact"/>
        <w:rPr>
          <w:rFonts w:ascii="宋体" w:hAnsi="宋体" w:cs="宋体"/>
          <w:color w:val="auto"/>
          <w:sz w:val="28"/>
          <w:szCs w:val="28"/>
          <w:highlight w:val="none"/>
        </w:rPr>
      </w:pPr>
      <w:r>
        <w:rPr>
          <w:rStyle w:val="747"/>
          <w:rFonts w:hint="eastAsia" w:cs="宋体" w:asciiTheme="minorEastAsia" w:hAnsiTheme="minorEastAsia" w:eastAsiaTheme="minorEastAsia"/>
          <w:color w:val="auto"/>
          <w:sz w:val="20"/>
          <w:szCs w:val="22"/>
          <w:highlight w:val="none"/>
        </w:rPr>
        <w:t xml:space="preserve">                            </w:t>
      </w:r>
      <w:r>
        <w:rPr>
          <w:rFonts w:hint="eastAsia" w:cs="宋体" w:asciiTheme="minorEastAsia" w:hAnsiTheme="minorEastAsia" w:eastAsiaTheme="minorEastAsia"/>
          <w:color w:val="auto"/>
          <w:sz w:val="28"/>
          <w:szCs w:val="28"/>
          <w:highlight w:val="none"/>
        </w:rPr>
        <w:t xml:space="preserve">投标人授权代表：</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（签字或盖章）  </w:t>
      </w:r>
      <w:r/>
    </w:p>
    <w:p>
      <w:pPr>
        <w:jc w:val="center"/>
        <w:spacing w:line="360" w:lineRule="auto"/>
        <w:widowControl/>
        <w:rPr>
          <w:rFonts w:ascii="宋体" w:hAnsi="宋体" w:cs="宋体"/>
          <w:b/>
          <w:color w:val="auto"/>
          <w:sz w:val="24"/>
          <w:highlight w:val="none"/>
        </w:rPr>
      </w:pPr>
      <w:r>
        <w:rPr>
          <w:rFonts w:hint="eastAsia" w:cs="宋体" w:asciiTheme="minorEastAsia" w:hAnsiTheme="minorEastAsia" w:eastAsiaTheme="minorEastAsia"/>
          <w:color w:val="auto"/>
          <w:sz w:val="28"/>
          <w:szCs w:val="28"/>
          <w:highlight w:val="none"/>
        </w:rPr>
        <w:t xml:space="preserve">日期：   年  月  日</w:t>
      </w:r>
      <w:r>
        <w:rPr>
          <w:rFonts w:hint="eastAsia" w:cs="宋体" w:asciiTheme="minorEastAsia" w:hAnsiTheme="minorEastAsia" w:eastAsiaTheme="minorEastAsia"/>
          <w:color w:val="auto"/>
          <w:sz w:val="28"/>
          <w:szCs w:val="28"/>
          <w:highlight w:val="none"/>
        </w:rPr>
        <w:br w:type="page" w:clear="all"/>
      </w:r>
      <w:r/>
    </w:p>
    <w:p>
      <w:pPr>
        <w:jc w:val="center"/>
        <w:spacing w:line="360" w:lineRule="auto"/>
        <w:rPr>
          <w:rFonts w:hint="eastAsia" w:ascii="宋体" w:hAnsi="宋体" w:eastAsia="宋体" w:cs="宋体"/>
          <w:b/>
          <w:bCs/>
          <w:sz w:val="28"/>
          <w:szCs w:val="28"/>
        </w:rPr>
      </w:pPr>
      <w:r>
        <w:rPr>
          <w:rFonts w:hint="eastAsia" w:cs="宋体" w:asciiTheme="minorEastAsia" w:hAnsiTheme="minorEastAsia" w:eastAsiaTheme="minorEastAsia"/>
          <w:b/>
          <w:bCs/>
          <w:color w:val="auto"/>
          <w:sz w:val="30"/>
          <w:szCs w:val="30"/>
          <w:highlight w:val="none"/>
          <w:lang w:eastAsia="zh-CN"/>
        </w:rPr>
        <w:t xml:space="preserve">九</w:t>
      </w:r>
      <w:r>
        <w:rPr>
          <w:rFonts w:hint="eastAsia" w:cs="宋体" w:asciiTheme="minorEastAsia" w:hAnsiTheme="minorEastAsia" w:eastAsiaTheme="minorEastAsia"/>
          <w:b/>
          <w:bCs/>
          <w:color w:val="auto"/>
          <w:sz w:val="30"/>
          <w:szCs w:val="30"/>
          <w:highlight w:val="none"/>
        </w:rPr>
        <w:t xml:space="preserve">、</w:t>
      </w:r>
      <w:r>
        <w:rPr>
          <w:rFonts w:hint="eastAsia" w:ascii="宋体" w:hAnsi="宋体" w:eastAsia="宋体" w:cs="宋体"/>
          <w:b/>
          <w:bCs/>
          <w:sz w:val="28"/>
          <w:szCs w:val="28"/>
        </w:rPr>
        <w:t xml:space="preserve">沛县政府采购事前信用承诺书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为营造我县公开、公平、公正、诚实守信的政府采购交易环境，树立诚信守法的投标人形象，本人代表本单位作出以下承诺：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（三）严格依照国家和省、市、区关于政府采购的法律法规、规章、规范性文件，参加政府采购投标活动；积极履行社会责任，促进廉政建设；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（五）自觉接受政府、行业组织、社会公众、新闻舆论的监督；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（七）本人已认真阅读了上述承诺，并向本单位员工做了宣传教育。</w:t>
      </w:r>
      <w:r/>
    </w:p>
    <w:p>
      <w:pPr>
        <w:spacing w:line="360" w:lineRule="auto"/>
        <w:rPr>
          <w:rFonts w:hint="eastAsia" w:ascii="宋体" w:hAnsi="宋体" w:eastAsia="宋体" w:cs="宋体"/>
          <w:sz w:val="24"/>
        </w:rPr>
      </w:pPr>
      <w:r>
        <w:rPr>
          <w:rFonts w:hint="eastAsia" w:ascii="宋体" w:hAnsi="宋体" w:eastAsia="宋体" w:cs="宋体"/>
          <w:sz w:val="24"/>
        </w:rPr>
      </w:r>
      <w:r/>
    </w:p>
    <w:p>
      <w:pPr>
        <w:pStyle w:val="706"/>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法定代表人签名：                 </w:t>
      </w:r>
      <w:r/>
    </w:p>
    <w:p>
      <w:pPr>
        <w:spacing w:line="360" w:lineRule="auto"/>
        <w:rPr>
          <w:rFonts w:hint="eastAsia" w:ascii="宋体" w:hAnsi="宋体" w:eastAsia="宋体" w:cs="宋体"/>
          <w:sz w:val="24"/>
        </w:rPr>
      </w:pPr>
      <w:r>
        <w:rPr>
          <w:rFonts w:hint="eastAsia" w:ascii="宋体" w:hAnsi="宋体" w:eastAsia="宋体" w:cs="宋体"/>
          <w:sz w:val="24"/>
        </w:rPr>
        <w:t xml:space="preserve">单位名称（盖章）：                 </w:t>
      </w:r>
      <w:r/>
    </w:p>
    <w:p>
      <w:pPr>
        <w:spacing w:line="360" w:lineRule="auto"/>
        <w:rPr>
          <w:rFonts w:hint="eastAsia" w:ascii="宋体" w:hAnsi="宋体" w:eastAsia="宋体" w:cs="宋体"/>
          <w:sz w:val="24"/>
        </w:rPr>
      </w:pPr>
      <w:r>
        <w:rPr>
          <w:rFonts w:hint="eastAsia" w:ascii="宋体" w:hAnsi="宋体" w:eastAsia="宋体" w:cs="宋体"/>
          <w:sz w:val="24"/>
        </w:rPr>
        <w:t xml:space="preserve">年    月    日</w:t>
      </w:r>
      <w:r/>
    </w:p>
    <w:p>
      <w:pPr>
        <w:spacing w:line="360" w:lineRule="auto"/>
        <w:rPr>
          <w:rFonts w:hint="eastAsia" w:ascii="宋体" w:hAnsi="宋体" w:eastAsia="宋体" w:cs="宋体"/>
          <w:sz w:val="24"/>
        </w:rPr>
      </w:pPr>
      <w:r>
        <w:rPr>
          <w:rFonts w:hint="eastAsia" w:ascii="宋体" w:hAnsi="宋体" w:eastAsia="宋体" w:cs="宋体"/>
          <w:sz w:val="24"/>
        </w:rPr>
      </w:r>
      <w:r/>
    </w:p>
    <w:p>
      <w:pPr>
        <w:pStyle w:val="952"/>
        <w:ind w:firstLine="0"/>
        <w:spacing w:line="48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737"/>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pStyle w:val="737"/>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pStyle w:val="737"/>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952"/>
        <w:ind w:firstLine="0"/>
        <w:jc w:val="center"/>
        <w:spacing w:line="480" w:lineRule="auto"/>
        <w:rPr>
          <w:rFonts w:hint="eastAsia" w:ascii="宋体" w:hAnsi="宋体" w:eastAsia="宋体" w:cs="宋体"/>
          <w:b/>
          <w:bCs/>
          <w:sz w:val="28"/>
          <w:szCs w:val="28"/>
        </w:rPr>
      </w:pPr>
      <w:r>
        <w:rPr>
          <w:rFonts w:hint="eastAsia" w:ascii="宋体" w:hAnsi="宋体" w:eastAsia="宋体" w:cs="宋体"/>
          <w:b/>
          <w:bCs/>
          <w:sz w:val="28"/>
          <w:szCs w:val="28"/>
        </w:rPr>
        <w:t xml:space="preserve">十、评标办法中要求提供的其他相关证明材料</w:t>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lang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int="eastAsia" w:cs="宋体" w:asciiTheme="minorEastAsia" w:hAnsiTheme="minorEastAsia" w:eastAsiaTheme="minorEastAsia"/>
          <w:b/>
          <w:bCs/>
          <w:color w:val="auto"/>
          <w:sz w:val="30"/>
          <w:szCs w:val="30"/>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r>
      <w:r/>
    </w:p>
    <w:p>
      <w:pPr>
        <w:pStyle w:val="737"/>
        <w:jc w:val="center"/>
        <w:rPr>
          <w:rFonts w:hAnsi="宋体" w:eastAsia="宋体" w:cs="宋体"/>
          <w:b/>
          <w:bCs/>
          <w:color w:val="auto"/>
          <w:highlight w:val="none"/>
        </w:rPr>
      </w:pPr>
      <w:r>
        <w:rPr>
          <w:rFonts w:hint="eastAsia" w:cs="宋体" w:asciiTheme="minorEastAsia" w:hAnsiTheme="minorEastAsia" w:eastAsiaTheme="minorEastAsia"/>
          <w:b/>
          <w:bCs/>
          <w:color w:val="auto"/>
          <w:sz w:val="30"/>
          <w:szCs w:val="30"/>
          <w:highlight w:val="none"/>
          <w:lang w:val="en-US" w:eastAsia="zh-CN"/>
        </w:rPr>
        <w:t xml:space="preserve">十一</w:t>
      </w:r>
      <w:r>
        <w:rPr>
          <w:rFonts w:hint="eastAsia" w:cs="宋体" w:asciiTheme="minorEastAsia" w:hAnsiTheme="minorEastAsia" w:eastAsiaTheme="minorEastAsia"/>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565"/>
        <w:spacing w:line="48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符合条件一：提交预付款保函的</w:t>
      </w:r>
      <w:r/>
    </w:p>
    <w:p>
      <w:pPr>
        <w:ind w:firstLine="562"/>
        <w:spacing w:line="480" w:lineRule="exact"/>
        <w:rPr>
          <w:rFonts w:ascii="宋体" w:hAnsi="宋体" w:cs="宋体"/>
          <w:color w:val="auto"/>
          <w:sz w:val="28"/>
          <w:szCs w:val="28"/>
          <w:highlight w:val="none"/>
          <w:u w:val="single"/>
        </w:rPr>
      </w:pPr>
      <w:r>
        <w:rPr>
          <w:rFonts w:hint="eastAsia" w:cs="宋体" w:asciiTheme="minorEastAsia" w:hAnsiTheme="minorEastAsia" w:eastAsiaTheme="minorEastAsia"/>
          <w:color w:val="auto"/>
          <w:sz w:val="28"/>
          <w:szCs w:val="28"/>
          <w:highlight w:val="none"/>
        </w:rPr>
        <w:t xml:space="preserve">（1）合同签订且乙方向甲方出具预付款保函后</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个工作日内，甲方应支付合同价款的百分之</w:t>
      </w:r>
      <w:r>
        <w:rPr>
          <w:rFonts w:hint="eastAsia" w:cs="宋体" w:asciiTheme="minorEastAsia" w:hAnsiTheme="minorEastAsia" w:eastAsiaTheme="minorEastAsia"/>
          <w:color w:val="auto"/>
          <w:sz w:val="28"/>
          <w:szCs w:val="28"/>
          <w:highlight w:val="none"/>
          <w:u w:val="single"/>
        </w:rPr>
        <w:t xml:space="preserve">        XX（    XX%），</w:t>
      </w:r>
      <w:r>
        <w:rPr>
          <w:rFonts w:hint="eastAsia" w:cs="宋体" w:asciiTheme="minorEastAsia" w:hAnsiTheme="minorEastAsia" w:eastAsiaTheme="minorEastAsia"/>
          <w:color w:val="auto"/>
          <w:sz w:val="28"/>
          <w:szCs w:val="28"/>
          <w:highlight w:val="none"/>
        </w:rPr>
        <w:t xml:space="preserve">小写￥</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大写：人民币</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p>
    <w:p>
      <w:pPr>
        <w:ind w:left="140" w:firstLine="562"/>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乙方需提交的支付文件：乙方出具的全额正式发票。</w:t>
      </w:r>
      <w:r/>
    </w:p>
    <w:p>
      <w:pPr>
        <w:ind w:left="140" w:firstLine="562"/>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（2）验收合格后</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个工作日内，甲方应支付合同价款的百分之</w:t>
      </w:r>
      <w:r>
        <w:rPr>
          <w:rFonts w:hint="eastAsia" w:cs="宋体" w:asciiTheme="minorEastAsia" w:hAnsiTheme="minorEastAsia" w:eastAsiaTheme="minorEastAsia"/>
          <w:color w:val="auto"/>
          <w:sz w:val="28"/>
          <w:szCs w:val="28"/>
          <w:highlight w:val="none"/>
          <w:u w:val="single"/>
        </w:rPr>
        <w:t xml:space="preserve">XX（    XX%），</w:t>
      </w:r>
      <w:r>
        <w:rPr>
          <w:rFonts w:hint="eastAsia" w:cs="宋体" w:asciiTheme="minorEastAsia" w:hAnsiTheme="minorEastAsia" w:eastAsiaTheme="minorEastAsia"/>
          <w:color w:val="auto"/>
          <w:sz w:val="28"/>
          <w:szCs w:val="28"/>
          <w:highlight w:val="none"/>
        </w:rPr>
        <w:t xml:space="preserve">小写￥</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大写：人民币</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p>
    <w:p>
      <w:pPr>
        <w:ind w:firstLine="565"/>
        <w:spacing w:line="48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w:t>
      </w:r>
      <w:r/>
    </w:p>
    <w:p>
      <w:pPr>
        <w:ind w:firstLine="565"/>
        <w:spacing w:line="48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符合条件二：不提交预付款保函的</w:t>
      </w:r>
      <w:r/>
    </w:p>
    <w:p>
      <w:pPr>
        <w:ind w:firstLine="562"/>
        <w:spacing w:line="480" w:lineRule="exact"/>
        <w:rPr>
          <w:rFonts w:ascii="宋体" w:hAnsi="宋体" w:cs="宋体"/>
          <w:color w:val="auto"/>
          <w:sz w:val="28"/>
          <w:szCs w:val="28"/>
          <w:highlight w:val="none"/>
          <w:u w:val="single"/>
        </w:rPr>
      </w:pPr>
      <w:r>
        <w:rPr>
          <w:rFonts w:hint="eastAsia" w:cs="宋体" w:asciiTheme="minorEastAsia" w:hAnsiTheme="minorEastAsia" w:eastAsiaTheme="minorEastAsia"/>
          <w:color w:val="auto"/>
          <w:sz w:val="28"/>
          <w:szCs w:val="28"/>
          <w:highlight w:val="none"/>
        </w:rPr>
        <w:t xml:space="preserve">（1）合同签订后</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个工作日内，甲方应支付合同价款的百分之</w:t>
      </w:r>
      <w:r>
        <w:rPr>
          <w:rFonts w:hint="eastAsia" w:cs="宋体" w:asciiTheme="minorEastAsia" w:hAnsiTheme="minorEastAsia" w:eastAsiaTheme="minorEastAsia"/>
          <w:color w:val="auto"/>
          <w:sz w:val="28"/>
          <w:szCs w:val="28"/>
          <w:highlight w:val="none"/>
          <w:u w:val="single"/>
        </w:rPr>
        <w:t xml:space="preserve">XX（    XX%），</w:t>
      </w:r>
      <w:r>
        <w:rPr>
          <w:rFonts w:hint="eastAsia" w:cs="宋体" w:asciiTheme="minorEastAsia" w:hAnsiTheme="minorEastAsia" w:eastAsiaTheme="minorEastAsia"/>
          <w:color w:val="auto"/>
          <w:sz w:val="28"/>
          <w:szCs w:val="28"/>
          <w:highlight w:val="none"/>
        </w:rPr>
        <w:t xml:space="preserve">小写￥</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大写：人民币</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p>
    <w:p>
      <w:pPr>
        <w:ind w:left="140" w:firstLine="562"/>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乙方需提交的支付文件：乙方出具的全额正式发票。</w:t>
      </w:r>
      <w:r/>
    </w:p>
    <w:p>
      <w:pPr>
        <w:ind w:left="140" w:firstLine="562"/>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（2）验收合格后</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个工作日内，甲方应支付合同价款的百分之</w:t>
      </w:r>
      <w:r>
        <w:rPr>
          <w:rFonts w:hint="eastAsia" w:cs="宋体" w:asciiTheme="minorEastAsia" w:hAnsiTheme="minorEastAsia" w:eastAsiaTheme="minorEastAsia"/>
          <w:color w:val="auto"/>
          <w:sz w:val="28"/>
          <w:szCs w:val="28"/>
          <w:highlight w:val="none"/>
          <w:u w:val="single"/>
        </w:rPr>
        <w:t xml:space="preserve">XX（    XX%），</w:t>
      </w:r>
      <w:r>
        <w:rPr>
          <w:rFonts w:hint="eastAsia" w:cs="宋体" w:asciiTheme="minorEastAsia" w:hAnsiTheme="minorEastAsia" w:eastAsiaTheme="minorEastAsia"/>
          <w:color w:val="auto"/>
          <w:sz w:val="28"/>
          <w:szCs w:val="28"/>
          <w:highlight w:val="none"/>
        </w:rPr>
        <w:t xml:space="preserve">小写￥</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大写：人民币</w:t>
      </w:r>
      <w:r>
        <w:rPr>
          <w:rFonts w:hint="eastAsia" w:cs="宋体" w:asciiTheme="minorEastAsia" w:hAnsiTheme="minorEastAsia" w:eastAsiaTheme="minorEastAsia"/>
          <w:color w:val="auto"/>
          <w:sz w:val="28"/>
          <w:szCs w:val="28"/>
          <w:highlight w:val="none"/>
          <w:u w:val="single"/>
        </w:rPr>
        <w:t xml:space="preserve">          </w:t>
      </w:r>
      <w:r>
        <w:rPr>
          <w:rFonts w:hint="eastAsia" w:cs="宋体" w:asciiTheme="minorEastAsia" w:hAnsiTheme="minorEastAsia" w:eastAsiaTheme="minorEastAsia"/>
          <w:color w:val="auto"/>
          <w:sz w:val="28"/>
          <w:szCs w:val="28"/>
          <w:highlight w:val="none"/>
        </w:rPr>
        <w:t xml:space="preserve">。</w:t>
      </w:r>
      <w:r/>
    </w:p>
    <w:p>
      <w:pPr>
        <w:ind w:firstLine="565"/>
        <w:spacing w:line="48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w:t>
      </w:r>
      <w:r/>
    </w:p>
    <w:p>
      <w:pPr>
        <w:ind w:left="140" w:firstLine="565"/>
        <w:spacing w:line="480" w:lineRule="exact"/>
        <w:rPr>
          <w:rFonts w:ascii="宋体" w:hAnsi="宋体" w:cs="宋体"/>
          <w:b/>
          <w:color w:val="auto"/>
          <w:sz w:val="28"/>
          <w:szCs w:val="28"/>
          <w:highlight w:val="none"/>
        </w:rPr>
      </w:pPr>
      <w:r>
        <w:rPr>
          <w:rFonts w:hint="eastAsia" w:cs="宋体" w:asciiTheme="minorEastAsia" w:hAnsiTheme="minorEastAsia" w:eastAsiaTheme="minorEastAsia"/>
          <w:b/>
          <w:color w:val="auto"/>
          <w:sz w:val="28"/>
          <w:szCs w:val="28"/>
          <w:highlight w:val="none"/>
        </w:rPr>
        <w:t xml:space="preserve">注:</w:t>
      </w:r>
      <w:r/>
    </w:p>
    <w:p>
      <w:pPr>
        <w:ind w:left="140" w:firstLine="562"/>
        <w:spacing w:line="480" w:lineRule="exact"/>
        <w:rPr>
          <w:rFonts w:ascii="宋体" w:hAnsi="宋体" w:cs="宋体"/>
          <w:color w:val="auto"/>
          <w:sz w:val="28"/>
          <w:szCs w:val="28"/>
          <w:highlight w:val="none"/>
        </w:rPr>
      </w:pPr>
      <w:r>
        <w:rPr>
          <w:rFonts w:hint="eastAsia" w:cs="宋体" w:asciiTheme="minorEastAsia" w:hAnsiTheme="minorEastAsia" w:eastAsiaTheme="minorEastAsia"/>
          <w:color w:val="auto"/>
          <w:sz w:val="28"/>
          <w:szCs w:val="28"/>
          <w:highlight w:val="none"/>
        </w:rPr>
        <w:t xml:space="preserve">1、付款条件一中，出具预付款保函后支付的合同款应当与保函金额一致。</w:t>
      </w:r>
      <w:r/>
    </w:p>
    <w:p>
      <w:pPr>
        <w:ind w:left="140" w:firstLine="562"/>
        <w:spacing w:line="48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2、付款条件二中，预付款比例设定应符合《关于做好政府采购支持企业发展有关事项的通知》(苏财购〔2020〕52号)要求。</w:t>
      </w:r>
      <w:r/>
    </w:p>
    <w:p>
      <w:pPr>
        <w:pStyle w:val="75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5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5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52"/>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r>
      <w:r/>
    </w:p>
    <w:p>
      <w:pPr>
        <w:pStyle w:val="752"/>
        <w:numPr>
          <w:ilvl w:val="0"/>
          <w:numId w:val="0"/>
        </w:numPr>
        <w:rPr>
          <w:rFonts w:hint="default" w:cs="宋体" w:asciiTheme="minorEastAsia" w:hAnsiTheme="minorEastAsia" w:eastAsiaTheme="minorEastAsia"/>
          <w:b/>
          <w:bCs/>
          <w:color w:val="auto"/>
          <w:sz w:val="24"/>
          <w:szCs w:val="24"/>
          <w:highlight w:val="none"/>
          <w:lang w:val="en-US" w:eastAsia="zh-CN"/>
        </w:rPr>
      </w:pPr>
      <w:r>
        <w:rPr>
          <w:rFonts w:hint="default" w:cs="宋体" w:asciiTheme="minorEastAsia" w:hAnsiTheme="minorEastAsia" w:eastAsiaTheme="minorEastAsia"/>
          <w:b/>
          <w:bCs/>
          <w:color w:val="auto"/>
          <w:sz w:val="24"/>
          <w:szCs w:val="24"/>
          <w:highlight w:val="none"/>
          <w:lang w:val="en-US" w:eastAsia="zh-CN"/>
        </w:rPr>
      </w:r>
      <w:r/>
    </w:p>
    <w:p>
      <w:pPr>
        <w:pStyle w:val="752"/>
        <w:numPr>
          <w:ilvl w:val="0"/>
          <w:numId w:val="0"/>
        </w:numPr>
        <w:rPr>
          <w:rFonts w:hint="default" w:cs="宋体" w:asciiTheme="minorEastAsia" w:hAnsiTheme="minorEastAsia" w:eastAsiaTheme="minorEastAsia"/>
          <w:b/>
          <w:bCs/>
          <w:color w:val="auto"/>
          <w:sz w:val="24"/>
          <w:szCs w:val="24"/>
          <w:highlight w:val="none"/>
          <w:lang w:val="en-US" w:eastAsia="zh-CN"/>
        </w:rPr>
      </w:pPr>
      <w:r>
        <w:rPr>
          <w:rFonts w:hint="default" w:cs="宋体" w:asciiTheme="minorEastAsia" w:hAnsiTheme="minorEastAsia" w:eastAsiaTheme="minorEastAsia"/>
          <w:b/>
          <w:bCs/>
          <w:color w:val="auto"/>
          <w:sz w:val="24"/>
          <w:szCs w:val="24"/>
          <w:highlight w:val="none"/>
          <w:lang w:val="en-US" w:eastAsia="zh-CN"/>
        </w:rPr>
      </w:r>
      <w:r/>
    </w:p>
    <w:p>
      <w:pPr>
        <w:pStyle w:val="752"/>
        <w:numPr>
          <w:ilvl w:val="0"/>
          <w:numId w:val="0"/>
        </w:numPr>
        <w:rPr>
          <w:rFonts w:hint="default" w:cs="宋体" w:asciiTheme="minorEastAsia" w:hAnsiTheme="minorEastAsia" w:eastAsiaTheme="minorEastAsia"/>
          <w:b/>
          <w:bCs/>
          <w:color w:val="auto"/>
          <w:sz w:val="24"/>
          <w:szCs w:val="24"/>
          <w:highlight w:val="none"/>
          <w:lang w:val="en-US" w:eastAsia="zh-CN"/>
        </w:rPr>
      </w:pPr>
      <w:r>
        <w:rPr>
          <w:rFonts w:hint="default" w:cs="宋体" w:asciiTheme="minorEastAsia" w:hAnsiTheme="minorEastAsia" w:eastAsiaTheme="minorEastAsia"/>
          <w:b/>
          <w:bCs/>
          <w:color w:val="auto"/>
          <w:sz w:val="24"/>
          <w:szCs w:val="24"/>
          <w:highlight w:val="none"/>
          <w:lang w:val="en-US" w:eastAsia="zh-CN"/>
        </w:rPr>
      </w:r>
      <w:r/>
    </w:p>
    <w:p>
      <w:pPr>
        <w:pStyle w:val="752"/>
        <w:numPr>
          <w:ilvl w:val="0"/>
          <w:numId w:val="0"/>
        </w:numPr>
        <w:rPr>
          <w:rFonts w:hint="default" w:cs="宋体" w:asciiTheme="minorEastAsia" w:hAnsiTheme="minorEastAsia" w:eastAsiaTheme="minorEastAsia"/>
          <w:b/>
          <w:bCs/>
          <w:color w:val="auto"/>
          <w:sz w:val="24"/>
          <w:szCs w:val="24"/>
          <w:highlight w:val="none"/>
          <w:lang w:val="en-US" w:eastAsia="zh-CN"/>
        </w:rPr>
      </w:pPr>
      <w:r>
        <w:rPr>
          <w:rFonts w:hint="default" w:cs="宋体" w:asciiTheme="minorEastAsia" w:hAnsiTheme="minorEastAsia" w:eastAsiaTheme="minorEastAsia"/>
          <w:b/>
          <w:bCs/>
          <w:color w:val="auto"/>
          <w:sz w:val="24"/>
          <w:szCs w:val="24"/>
          <w:highlight w:val="none"/>
          <w:lang w:val="en-US" w:eastAsia="zh-CN"/>
        </w:rPr>
      </w:r>
      <w:r/>
    </w:p>
    <w:p>
      <w:pPr>
        <w:rPr>
          <w:rFonts w:ascii="宋体" w:hAnsi="宋体" w:cs="宋体"/>
          <w:color w:val="auto"/>
          <w:highlight w:val="none"/>
        </w:rPr>
      </w:pPr>
      <w:r>
        <w:rPr>
          <w:rFonts w:ascii="宋体" w:hAnsi="宋体" w:cs="宋体"/>
          <w:color w:val="auto"/>
          <w:highlight w:val="none"/>
        </w:rPr>
      </w:r>
      <w:r/>
    </w:p>
    <w:sectPr>
      <w:footerReference w:type="default" r:id="rId11"/>
      <w:footnotePr/>
      <w:endnotePr/>
      <w:type w:val="nextPage"/>
      <w:pgSz w:w="11906" w:h="16838" w:orient="portrait"/>
      <w:pgMar w:top="1440" w:right="1134" w:bottom="1440"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fldChar w:fldCharType="begin"/>
    </w:r>
    <w:r>
      <w:instrText xml:space="preserve">PAGE \* MERGEFORMAT</w:instrText>
    </w:r>
    <w:r>
      <w:fldChar w:fldCharType="separate"/>
    </w:r>
    <w: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1"/>
  </w:num>
  <w:num w:numId="5">
    <w:abstractNumId w:val="0"/>
  </w:num>
  <w:num w:numId="6">
    <w:abstractNumId w:val="2"/>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4"/>
    </w:rPr>
  </w:style>
  <w:style w:type="paragraph" w:styleId="691">
    <w:name w:val="Heading 1"/>
    <w:basedOn w:val="690"/>
    <w:next w:val="690"/>
    <w:link w:val="927"/>
    <w:uiPriority w:val="0"/>
    <w:qFormat/>
    <w:pPr>
      <w:jc w:val="center"/>
      <w:keepLines/>
      <w:keepNext/>
      <w:spacing w:line="578" w:lineRule="auto"/>
      <w:outlineLvl w:val="0"/>
    </w:pPr>
    <w:rPr>
      <w:rFonts w:eastAsia="新宋体"/>
      <w:b/>
      <w:bCs/>
      <w:sz w:val="30"/>
      <w:szCs w:val="44"/>
    </w:rPr>
  </w:style>
  <w:style w:type="paragraph" w:styleId="692">
    <w:name w:val="Heading 2"/>
    <w:basedOn w:val="690"/>
    <w:next w:val="690"/>
    <w:link w:val="92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3">
    <w:name w:val="Heading 3"/>
    <w:basedOn w:val="690"/>
    <w:next w:val="690"/>
    <w:link w:val="926"/>
    <w:uiPriority w:val="9"/>
    <w:unhideWhenUsed/>
    <w:qFormat/>
    <w:pPr>
      <w:keepLines/>
      <w:keepNext/>
      <w:spacing w:before="260" w:after="260" w:line="416" w:lineRule="auto"/>
      <w:outlineLvl w:val="2"/>
    </w:pPr>
    <w:rPr>
      <w:b/>
      <w:bCs/>
      <w:sz w:val="32"/>
      <w:szCs w:val="32"/>
    </w:rPr>
  </w:style>
  <w:style w:type="paragraph" w:styleId="694">
    <w:name w:val="Heading 4"/>
    <w:basedOn w:val="690"/>
    <w:next w:val="690"/>
    <w:link w:val="77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2"/>
    <w:uiPriority w:val="9"/>
    <w:unhideWhenUsed/>
    <w:qFormat/>
    <w:pPr>
      <w:keepLines/>
      <w:keepNext/>
      <w:spacing w:before="320" w:after="200"/>
      <w:outlineLvl w:val="4"/>
    </w:pPr>
    <w:rPr>
      <w:rFonts w:ascii="Arial" w:hAnsi="Arial" w:eastAsia="Arial" w:cs="Arial"/>
      <w:b/>
      <w:bCs/>
      <w:sz w:val="24"/>
    </w:rPr>
  </w:style>
  <w:style w:type="paragraph" w:styleId="696">
    <w:name w:val="Heading 6"/>
    <w:basedOn w:val="690"/>
    <w:next w:val="690"/>
    <w:link w:val="77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76"/>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目录 11"/>
    <w:basedOn w:val="703"/>
    <w:next w:val="690"/>
    <w:uiPriority w:val="0"/>
    <w:qFormat/>
    <w:pPr>
      <w:jc w:val="left"/>
      <w:spacing w:before="120" w:after="120"/>
      <w:widowControl/>
    </w:pPr>
    <w:rPr>
      <w:rFonts w:ascii="Calibri" w:hAnsi="Calibri" w:cs="Calibri"/>
      <w:b/>
      <w:bCs/>
      <w:caps/>
      <w:sz w:val="20"/>
      <w:szCs w:val="20"/>
    </w:rPr>
  </w:style>
  <w:style w:type="paragraph" w:styleId="703" w:customStyle="1">
    <w:name w:val="正文12"/>
    <w:next w:val="704"/>
    <w:uiPriority w:val="0"/>
    <w:qFormat/>
    <w:rPr>
      <w:rFonts w:hint="default" w:ascii="Times New Roman" w:hAnsi="Times New Roman" w:eastAsia="宋体" w:cs="Times New Roman"/>
      <w:lang w:val="en-US" w:eastAsia="zh-CN" w:bidi="ar-SA"/>
    </w:rPr>
  </w:style>
  <w:style w:type="paragraph" w:styleId="704" w:customStyle="1">
    <w:name w:val="脚注文本1"/>
    <w:basedOn w:val="705"/>
    <w:next w:val="707"/>
    <w:uiPriority w:val="0"/>
    <w:qFormat/>
    <w:rPr>
      <w:rFonts w:eastAsia="Times New Roman"/>
      <w:sz w:val="18"/>
      <w:szCs w:val="18"/>
    </w:rPr>
  </w:style>
  <w:style w:type="paragraph" w:styleId="705" w:customStyle="1">
    <w:name w:val="正文1111"/>
    <w:next w:val="706"/>
    <w:uiPriority w:val="0"/>
    <w:qFormat/>
    <w:pPr>
      <w:jc w:val="both"/>
      <w:widowControl w:val="off"/>
    </w:pPr>
    <w:rPr>
      <w:rFonts w:ascii="Times New Roman" w:hAnsi="Times New Roman" w:eastAsia="宋体" w:cs="Times New Roman"/>
      <w:sz w:val="21"/>
      <w:szCs w:val="24"/>
      <w:lang w:val="en-US" w:eastAsia="zh-CN" w:bidi="ar-SA"/>
    </w:rPr>
  </w:style>
  <w:style w:type="paragraph" w:styleId="706" w:customStyle="1">
    <w:name w:val="文本块11"/>
    <w:basedOn w:val="690"/>
    <w:uiPriority w:val="0"/>
    <w:unhideWhenUsed/>
    <w:qFormat/>
    <w:pPr>
      <w:ind w:left="1440" w:right="1440"/>
      <w:spacing w:after="120"/>
    </w:pPr>
  </w:style>
  <w:style w:type="paragraph" w:styleId="707" w:customStyle="1">
    <w:name w:val="索引 51"/>
    <w:basedOn w:val="708"/>
    <w:next w:val="708"/>
    <w:uiPriority w:val="0"/>
    <w:qFormat/>
    <w:pPr>
      <w:ind w:left="798"/>
    </w:pPr>
    <w:rPr>
      <w:rFonts w:ascii="Calibri" w:hAnsi="Calibri"/>
    </w:rPr>
  </w:style>
  <w:style w:type="paragraph" w:styleId="708" w:customStyle="1">
    <w:name w:val="正文1"/>
    <w:basedOn w:val="709"/>
    <w:next w:val="710"/>
    <w:uiPriority w:val="0"/>
    <w:qFormat/>
    <w:pPr>
      <w:jc w:val="left"/>
      <w:spacing w:line="360" w:lineRule="atLeast"/>
    </w:pPr>
    <w:rPr>
      <w:rFonts w:ascii="宋体" w:hAnsiTheme="minorHAnsi" w:eastAsiaTheme="minorEastAsia" w:cstheme="minorBidi"/>
      <w:sz w:val="24"/>
      <w:szCs w:val="20"/>
    </w:rPr>
  </w:style>
  <w:style w:type="paragraph" w:styleId="709" w:customStyle="1">
    <w:name w:val="正文111"/>
    <w:next w:val="710"/>
    <w:uiPriority w:val="0"/>
    <w:qFormat/>
    <w:pPr>
      <w:jc w:val="both"/>
      <w:widowControl w:val="off"/>
    </w:pPr>
    <w:rPr>
      <w:rFonts w:hint="default" w:ascii="Times New Roman" w:hAnsi="Times New Roman" w:eastAsia="宋体" w:cs="Times New Roman"/>
      <w:sz w:val="21"/>
      <w:szCs w:val="24"/>
    </w:rPr>
  </w:style>
  <w:style w:type="paragraph" w:styleId="710" w:customStyle="1">
    <w:name w:val="正文文本1"/>
    <w:basedOn w:val="711"/>
    <w:next w:val="708"/>
    <w:uiPriority w:val="0"/>
    <w:qFormat/>
    <w:pPr>
      <w:spacing w:after="120"/>
    </w:pPr>
    <w:rPr>
      <w:lang w:eastAsia="en-US"/>
    </w:rPr>
  </w:style>
  <w:style w:type="paragraph" w:styleId="711" w:customStyle="1">
    <w:name w:val="正文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toc 7"/>
    <w:basedOn w:val="690"/>
    <w:next w:val="690"/>
    <w:uiPriority w:val="39"/>
    <w:unhideWhenUsed/>
    <w:qFormat/>
    <w:pPr>
      <w:ind w:left="1701"/>
      <w:spacing w:after="57"/>
    </w:pPr>
  </w:style>
  <w:style w:type="paragraph" w:styleId="713">
    <w:name w:val="Normal Indent"/>
    <w:basedOn w:val="690"/>
    <w:uiPriority w:val="0"/>
    <w:qFormat/>
    <w:pPr>
      <w:ind w:firstLine="420"/>
    </w:pPr>
  </w:style>
  <w:style w:type="paragraph" w:styleId="714">
    <w:name w:val="Caption"/>
    <w:basedOn w:val="690"/>
    <w:next w:val="6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5">
    <w:name w:val="index 5"/>
    <w:basedOn w:val="690"/>
    <w:next w:val="690"/>
    <w:uiPriority w:val="0"/>
    <w:qFormat/>
    <w:pPr>
      <w:ind w:left="798"/>
      <w:jc w:val="left"/>
    </w:pPr>
    <w:rPr>
      <w:rFonts w:ascii="Calibri" w:hAnsi="Calibri"/>
    </w:rPr>
  </w:style>
  <w:style w:type="paragraph" w:styleId="716">
    <w:name w:val="annotation text"/>
    <w:basedOn w:val="690"/>
    <w:link w:val="923"/>
    <w:uiPriority w:val="0"/>
    <w:semiHidden/>
    <w:unhideWhenUsed/>
    <w:qFormat/>
    <w:pPr>
      <w:jc w:val="left"/>
    </w:pPr>
  </w:style>
  <w:style w:type="paragraph" w:styleId="717">
    <w:name w:val="Body Text"/>
    <w:basedOn w:val="690"/>
    <w:next w:val="718"/>
    <w:link w:val="929"/>
    <w:uiPriority w:val="99"/>
    <w:qFormat/>
    <w:pPr>
      <w:spacing w:after="120"/>
    </w:pPr>
    <w:rPr>
      <w:rFonts w:ascii="Calibri" w:hAnsi="Calibri"/>
    </w:rPr>
  </w:style>
  <w:style w:type="paragraph" w:styleId="718">
    <w:name w:val="Body Text First Indent"/>
    <w:basedOn w:val="717"/>
    <w:next w:val="719"/>
    <w:uiPriority w:val="0"/>
    <w:qFormat/>
    <w:pPr>
      <w:ind w:firstLine="420"/>
    </w:pPr>
  </w:style>
  <w:style w:type="paragraph" w:styleId="719">
    <w:name w:val="Body Text First Indent 2"/>
    <w:basedOn w:val="720"/>
    <w:uiPriority w:val="0"/>
    <w:qFormat/>
    <w:pPr>
      <w:ind w:firstLine="420"/>
      <w:spacing w:line="360" w:lineRule="auto"/>
    </w:pPr>
    <w:rPr>
      <w:color w:val="000000"/>
      <w:sz w:val="20"/>
    </w:rPr>
  </w:style>
  <w:style w:type="paragraph" w:styleId="720">
    <w:name w:val="Body Text Indent"/>
    <w:basedOn w:val="690"/>
    <w:uiPriority w:val="0"/>
    <w:qFormat/>
    <w:pPr>
      <w:ind w:left="420"/>
      <w:spacing w:after="120"/>
    </w:pPr>
    <w:rPr>
      <w:rFonts w:ascii="Calibri" w:hAnsi="Calibri"/>
    </w:rPr>
  </w:style>
  <w:style w:type="paragraph" w:styleId="721">
    <w:name w:val="Block Text"/>
    <w:basedOn w:val="690"/>
    <w:uiPriority w:val="99"/>
    <w:unhideWhenUsed/>
    <w:qFormat/>
    <w:pPr>
      <w:ind w:left="1440" w:right="1440"/>
      <w:spacing w:after="120"/>
    </w:pPr>
  </w:style>
  <w:style w:type="paragraph" w:styleId="722">
    <w:name w:val="index 4"/>
    <w:basedOn w:val="690"/>
    <w:next w:val="690"/>
    <w:uiPriority w:val="99"/>
    <w:qFormat/>
    <w:pPr>
      <w:ind w:left="600"/>
    </w:pPr>
    <w:rPr>
      <w:rFonts w:ascii="Calibri" w:hAnsi="Calibri"/>
    </w:rPr>
  </w:style>
  <w:style w:type="paragraph" w:styleId="723">
    <w:name w:val="toc 5"/>
    <w:basedOn w:val="690"/>
    <w:next w:val="690"/>
    <w:uiPriority w:val="39"/>
    <w:unhideWhenUsed/>
    <w:qFormat/>
    <w:pPr>
      <w:ind w:left="1134"/>
      <w:spacing w:after="57"/>
    </w:pPr>
  </w:style>
  <w:style w:type="paragraph" w:styleId="724">
    <w:name w:val="toc 3"/>
    <w:basedOn w:val="690"/>
    <w:next w:val="690"/>
    <w:uiPriority w:val="39"/>
    <w:unhideWhenUsed/>
    <w:qFormat/>
    <w:pPr>
      <w:ind w:left="567"/>
      <w:spacing w:after="57"/>
    </w:pPr>
  </w:style>
  <w:style w:type="paragraph" w:styleId="725">
    <w:name w:val="Plain Text"/>
    <w:basedOn w:val="690"/>
    <w:uiPriority w:val="0"/>
    <w:qFormat/>
    <w:rPr>
      <w:rFonts w:ascii="宋体" w:hAnsi="Courier New"/>
      <w:sz w:val="20"/>
      <w:szCs w:val="20"/>
    </w:rPr>
  </w:style>
  <w:style w:type="paragraph" w:styleId="726">
    <w:name w:val="toc 8"/>
    <w:basedOn w:val="690"/>
    <w:next w:val="690"/>
    <w:uiPriority w:val="39"/>
    <w:unhideWhenUsed/>
    <w:qFormat/>
    <w:pPr>
      <w:ind w:left="1984"/>
      <w:spacing w:after="57"/>
    </w:pPr>
  </w:style>
  <w:style w:type="paragraph" w:styleId="727">
    <w:name w:val="Date"/>
    <w:basedOn w:val="690"/>
    <w:next w:val="690"/>
    <w:uiPriority w:val="0"/>
    <w:qFormat/>
    <w:rPr>
      <w:rFonts w:eastAsia="仿宋_GB2312"/>
      <w:sz w:val="28"/>
      <w:szCs w:val="20"/>
    </w:rPr>
  </w:style>
  <w:style w:type="paragraph" w:styleId="728">
    <w:name w:val="endnote text"/>
    <w:basedOn w:val="690"/>
    <w:link w:val="913"/>
    <w:uiPriority w:val="99"/>
    <w:semiHidden/>
    <w:unhideWhenUsed/>
    <w:qFormat/>
    <w:rPr>
      <w:sz w:val="20"/>
    </w:rPr>
  </w:style>
  <w:style w:type="paragraph" w:styleId="729">
    <w:name w:val="Balloon Text"/>
    <w:basedOn w:val="690"/>
    <w:link w:val="916"/>
    <w:uiPriority w:val="0"/>
    <w:qFormat/>
    <w:rPr>
      <w:sz w:val="18"/>
      <w:szCs w:val="18"/>
    </w:rPr>
  </w:style>
  <w:style w:type="paragraph" w:styleId="730">
    <w:name w:val="Footer"/>
    <w:basedOn w:val="690"/>
    <w:link w:val="918"/>
    <w:uiPriority w:val="99"/>
    <w:qFormat/>
    <w:pPr>
      <w:jc w:val="left"/>
      <w:tabs>
        <w:tab w:val="center" w:pos="4153" w:leader="none"/>
        <w:tab w:val="right" w:pos="8306" w:leader="none"/>
      </w:tabs>
    </w:pPr>
    <w:rPr>
      <w:sz w:val="18"/>
      <w:szCs w:val="18"/>
    </w:rPr>
  </w:style>
  <w:style w:type="paragraph" w:styleId="731">
    <w:name w:val="Header"/>
    <w:basedOn w:val="690"/>
    <w:link w:val="928"/>
    <w:uiPriority w:val="99"/>
    <w:qFormat/>
    <w:pPr>
      <w:jc w:val="center"/>
      <w:tabs>
        <w:tab w:val="center" w:pos="4153" w:leader="none"/>
        <w:tab w:val="right" w:pos="8306" w:leader="none"/>
      </w:tabs>
      <w:pBdr>
        <w:bottom w:val="single" w:color="auto" w:sz="6" w:space="1"/>
      </w:pBdr>
    </w:pPr>
    <w:rPr>
      <w:sz w:val="18"/>
      <w:szCs w:val="18"/>
    </w:rPr>
  </w:style>
  <w:style w:type="paragraph" w:styleId="732">
    <w:name w:val="toc 1"/>
    <w:basedOn w:val="690"/>
    <w:next w:val="690"/>
    <w:uiPriority w:val="39"/>
    <w:qFormat/>
  </w:style>
  <w:style w:type="paragraph" w:styleId="733">
    <w:name w:val="toc 4"/>
    <w:basedOn w:val="690"/>
    <w:next w:val="690"/>
    <w:uiPriority w:val="39"/>
    <w:unhideWhenUsed/>
    <w:qFormat/>
    <w:pPr>
      <w:ind w:left="850"/>
      <w:spacing w:after="57"/>
    </w:pPr>
  </w:style>
  <w:style w:type="paragraph" w:styleId="734">
    <w:name w:val="index heading"/>
    <w:basedOn w:val="690"/>
    <w:next w:val="735"/>
    <w:uiPriority w:val="0"/>
    <w:qFormat/>
    <w:pPr>
      <w:tabs>
        <w:tab w:val="left" w:pos="560" w:leader="none"/>
      </w:tabs>
    </w:pPr>
    <w:rPr>
      <w:rFonts w:ascii="Arial" w:hAnsi="Arial" w:cs="Arial"/>
      <w:b/>
      <w:bCs/>
    </w:rPr>
  </w:style>
  <w:style w:type="paragraph" w:styleId="735">
    <w:name w:val="index 1"/>
    <w:basedOn w:val="690"/>
    <w:next w:val="690"/>
    <w:uiPriority w:val="0"/>
    <w:qFormat/>
    <w:pPr>
      <w:jc w:val="center"/>
      <w:tabs>
        <w:tab w:val="left" w:pos="560" w:leader="none"/>
      </w:tabs>
    </w:pPr>
    <w:rPr>
      <w:rFonts w:ascii="宋体" w:hAnsi="宋体"/>
    </w:rPr>
  </w:style>
  <w:style w:type="paragraph" w:styleId="736">
    <w:name w:val="Subtitle"/>
    <w:basedOn w:val="690"/>
    <w:next w:val="690"/>
    <w:link w:val="779"/>
    <w:uiPriority w:val="11"/>
    <w:qFormat/>
    <w:pPr>
      <w:spacing w:before="200" w:after="200"/>
    </w:pPr>
    <w:rPr>
      <w:sz w:val="24"/>
    </w:rPr>
  </w:style>
  <w:style w:type="paragraph" w:styleId="737">
    <w:name w:val="footnote text"/>
    <w:basedOn w:val="690"/>
    <w:next w:val="715"/>
    <w:uiPriority w:val="0"/>
    <w:qFormat/>
    <w:pPr>
      <w:jc w:val="left"/>
    </w:pPr>
    <w:rPr>
      <w:rFonts w:ascii="宋体" w:eastAsia="Times New Roman"/>
      <w:sz w:val="18"/>
      <w:szCs w:val="18"/>
    </w:rPr>
  </w:style>
  <w:style w:type="paragraph" w:styleId="738">
    <w:name w:val="toc 6"/>
    <w:basedOn w:val="690"/>
    <w:next w:val="690"/>
    <w:uiPriority w:val="39"/>
    <w:unhideWhenUsed/>
    <w:qFormat/>
    <w:pPr>
      <w:ind w:left="1417"/>
      <w:spacing w:after="57"/>
    </w:pPr>
  </w:style>
  <w:style w:type="paragraph" w:styleId="739">
    <w:name w:val="table of figures"/>
    <w:basedOn w:val="690"/>
    <w:next w:val="690"/>
    <w:uiPriority w:val="99"/>
    <w:unhideWhenUsed/>
    <w:qFormat/>
  </w:style>
  <w:style w:type="paragraph" w:styleId="740">
    <w:name w:val="toc 2"/>
    <w:basedOn w:val="690"/>
    <w:next w:val="690"/>
    <w:uiPriority w:val="39"/>
    <w:unhideWhenUsed/>
    <w:qFormat/>
    <w:pPr>
      <w:ind w:left="283"/>
      <w:spacing w:after="57"/>
    </w:pPr>
  </w:style>
  <w:style w:type="paragraph" w:styleId="741">
    <w:name w:val="toc 9"/>
    <w:basedOn w:val="690"/>
    <w:next w:val="690"/>
    <w:uiPriority w:val="39"/>
    <w:unhideWhenUsed/>
    <w:qFormat/>
    <w:pPr>
      <w:ind w:left="2268"/>
      <w:spacing w:after="57"/>
    </w:pPr>
  </w:style>
  <w:style w:type="paragraph" w:styleId="742">
    <w:name w:val="Normal (Web)"/>
    <w:basedOn w:val="690"/>
    <w:uiPriority w:val="0"/>
    <w:qFormat/>
    <w:pPr>
      <w:jc w:val="left"/>
      <w:spacing w:before="100" w:beforeAutospacing="1" w:after="100" w:afterAutospacing="1"/>
      <w:widowControl/>
    </w:pPr>
    <w:rPr>
      <w:rFonts w:ascii="宋体" w:hAnsi="宋体" w:cs="宋体"/>
      <w:sz w:val="24"/>
    </w:rPr>
  </w:style>
  <w:style w:type="paragraph" w:styleId="743">
    <w:name w:val="Title"/>
    <w:basedOn w:val="690"/>
    <w:next w:val="690"/>
    <w:uiPriority w:val="0"/>
    <w:qFormat/>
    <w:pPr>
      <w:jc w:val="center"/>
      <w:spacing w:line="420" w:lineRule="exact"/>
      <w:widowControl/>
    </w:pPr>
    <w:rPr>
      <w:rFonts w:eastAsia="黑体"/>
      <w:b/>
      <w:sz w:val="28"/>
      <w:szCs w:val="20"/>
      <w:lang w:val="en-GB"/>
    </w:rPr>
  </w:style>
  <w:style w:type="paragraph" w:styleId="744">
    <w:name w:val="annotation subject"/>
    <w:basedOn w:val="716"/>
    <w:next w:val="716"/>
    <w:link w:val="924"/>
    <w:uiPriority w:val="0"/>
    <w:semiHidden/>
    <w:unhideWhenUsed/>
    <w:qFormat/>
    <w:rPr>
      <w:b/>
      <w:bCs/>
    </w:rPr>
  </w:style>
  <w:style w:type="table" w:styleId="745">
    <w:name w:val="Table Grid"/>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basedOn w:val="700"/>
    <w:uiPriority w:val="99"/>
    <w:semiHidden/>
    <w:unhideWhenUsed/>
    <w:qFormat/>
    <w:rPr>
      <w:vertAlign w:val="superscript"/>
    </w:rPr>
  </w:style>
  <w:style w:type="character" w:styleId="747">
    <w:name w:val="page number"/>
    <w:basedOn w:val="700"/>
    <w:uiPriority w:val="0"/>
    <w:qFormat/>
  </w:style>
  <w:style w:type="character" w:styleId="748">
    <w:name w:val="FollowedHyperlink"/>
    <w:basedOn w:val="700"/>
    <w:uiPriority w:val="99"/>
    <w:semiHidden/>
    <w:unhideWhenUsed/>
    <w:qFormat/>
    <w:rPr>
      <w:color w:val="014ccc"/>
      <w:u w:val="none"/>
    </w:rPr>
  </w:style>
  <w:style w:type="character" w:styleId="749">
    <w:name w:val="Hyperlink"/>
    <w:basedOn w:val="700"/>
    <w:uiPriority w:val="99"/>
    <w:unhideWhenUsed/>
    <w:qFormat/>
    <w:rPr>
      <w:color w:val="014ccc"/>
      <w:u w:val="none"/>
    </w:rPr>
  </w:style>
  <w:style w:type="character" w:styleId="750">
    <w:name w:val="annotation reference"/>
    <w:basedOn w:val="700"/>
    <w:uiPriority w:val="0"/>
    <w:semiHidden/>
    <w:unhideWhenUsed/>
    <w:qFormat/>
    <w:rPr>
      <w:sz w:val="21"/>
      <w:szCs w:val="21"/>
    </w:rPr>
  </w:style>
  <w:style w:type="character" w:styleId="751">
    <w:name w:val="footnote reference"/>
    <w:basedOn w:val="700"/>
    <w:uiPriority w:val="99"/>
    <w:unhideWhenUsed/>
    <w:qFormat/>
    <w:rPr>
      <w:vertAlign w:val="superscript"/>
    </w:rPr>
  </w:style>
  <w:style w:type="paragraph" w:styleId="752">
    <w:name w:val="List Paragraph"/>
    <w:basedOn w:val="690"/>
    <w:uiPriority w:val="1"/>
    <w:qFormat/>
    <w:pPr>
      <w:ind w:firstLine="420"/>
    </w:pPr>
  </w:style>
  <w:style w:type="character" w:styleId="753" w:customStyle="1">
    <w:name w:val="Heading 4 Char"/>
    <w:basedOn w:val="700"/>
    <w:uiPriority w:val="9"/>
    <w:qFormat/>
    <w:rPr>
      <w:rFonts w:ascii="Arial" w:hAnsi="Arial" w:eastAsia="Arial" w:cs="Arial"/>
      <w:b/>
      <w:bCs/>
      <w:sz w:val="26"/>
      <w:szCs w:val="26"/>
    </w:rPr>
  </w:style>
  <w:style w:type="character" w:styleId="754" w:customStyle="1">
    <w:name w:val="Heading 5 Char"/>
    <w:basedOn w:val="700"/>
    <w:uiPriority w:val="9"/>
    <w:qFormat/>
    <w:rPr>
      <w:rFonts w:ascii="Arial" w:hAnsi="Arial" w:eastAsia="Arial" w:cs="Arial"/>
      <w:b/>
      <w:bCs/>
      <w:sz w:val="24"/>
      <w:szCs w:val="24"/>
    </w:rPr>
  </w:style>
  <w:style w:type="character" w:styleId="755" w:customStyle="1">
    <w:name w:val="Heading 6 Char"/>
    <w:basedOn w:val="700"/>
    <w:uiPriority w:val="9"/>
    <w:qFormat/>
    <w:rPr>
      <w:rFonts w:ascii="Arial" w:hAnsi="Arial" w:eastAsia="Arial" w:cs="Arial"/>
      <w:b/>
      <w:bCs/>
      <w:sz w:val="22"/>
      <w:szCs w:val="22"/>
    </w:rPr>
  </w:style>
  <w:style w:type="character" w:styleId="756" w:customStyle="1">
    <w:name w:val="Heading 7 Char"/>
    <w:basedOn w:val="700"/>
    <w:uiPriority w:val="9"/>
    <w:qFormat/>
    <w:rPr>
      <w:rFonts w:ascii="Arial" w:hAnsi="Arial" w:eastAsia="Arial" w:cs="Arial"/>
      <w:b/>
      <w:bCs/>
      <w:i/>
      <w:iCs/>
      <w:sz w:val="22"/>
      <w:szCs w:val="22"/>
    </w:rPr>
  </w:style>
  <w:style w:type="character" w:styleId="757" w:customStyle="1">
    <w:name w:val="Heading 8 Char"/>
    <w:basedOn w:val="700"/>
    <w:uiPriority w:val="9"/>
    <w:qFormat/>
    <w:rPr>
      <w:rFonts w:ascii="Arial" w:hAnsi="Arial" w:eastAsia="Arial" w:cs="Arial"/>
      <w:i/>
      <w:iCs/>
      <w:sz w:val="22"/>
      <w:szCs w:val="22"/>
    </w:rPr>
  </w:style>
  <w:style w:type="character" w:styleId="758" w:customStyle="1">
    <w:name w:val="Heading 9 Char"/>
    <w:basedOn w:val="700"/>
    <w:uiPriority w:val="9"/>
    <w:qFormat/>
    <w:rPr>
      <w:rFonts w:ascii="Arial" w:hAnsi="Arial" w:eastAsia="Arial" w:cs="Arial"/>
      <w:i/>
      <w:iCs/>
      <w:sz w:val="21"/>
      <w:szCs w:val="21"/>
    </w:rPr>
  </w:style>
  <w:style w:type="character" w:styleId="759" w:customStyle="1">
    <w:name w:val="Subtitle Char"/>
    <w:basedOn w:val="700"/>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r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66" w:customStyle="1">
    <w:name w:val="段"/>
    <w:basedOn w:val="708"/>
    <w:next w:val="708"/>
    <w:uiPriority w:val="0"/>
    <w:qFormat/>
    <w:pPr>
      <w:ind w:firstLine="200"/>
      <w:widowControl/>
    </w:pPr>
    <w:rPr>
      <w:sz w:val="20"/>
    </w:rPr>
  </w:style>
  <w:style w:type="paragraph" w:styleId="767" w:customStyle="1">
    <w:name w:val="文本块1"/>
    <w:basedOn w:val="708"/>
    <w:uiPriority w:val="0"/>
    <w:qFormat/>
    <w:pPr>
      <w:ind w:left="567" w:right="454" w:firstLine="498"/>
      <w:widowControl/>
    </w:pPr>
    <w:rPr>
      <w:rFonts w:ascii="仿宋_GB2312" w:hAnsi="Times New Roman" w:eastAsia="仿宋_GB2312"/>
      <w:sz w:val="30"/>
    </w:rPr>
  </w:style>
  <w:style w:type="character" w:styleId="768" w:customStyle="1">
    <w:name w:val="Heading 1 Char"/>
    <w:basedOn w:val="700"/>
    <w:uiPriority w:val="9"/>
    <w:qFormat/>
    <w:rPr>
      <w:rFonts w:ascii="Arial" w:hAnsi="Arial" w:eastAsia="Arial" w:cs="Arial"/>
      <w:sz w:val="40"/>
      <w:szCs w:val="40"/>
    </w:rPr>
  </w:style>
  <w:style w:type="character" w:styleId="769" w:customStyle="1">
    <w:name w:val="Heading 2 Char"/>
    <w:basedOn w:val="700"/>
    <w:uiPriority w:val="9"/>
    <w:qFormat/>
    <w:rPr>
      <w:rFonts w:ascii="Arial" w:hAnsi="Arial" w:eastAsia="Arial" w:cs="Arial"/>
      <w:sz w:val="34"/>
    </w:rPr>
  </w:style>
  <w:style w:type="character" w:styleId="770" w:customStyle="1">
    <w:name w:val="Heading 3 Char"/>
    <w:basedOn w:val="700"/>
    <w:uiPriority w:val="9"/>
    <w:qFormat/>
    <w:rPr>
      <w:rFonts w:ascii="Arial" w:hAnsi="Arial" w:eastAsia="Arial" w:cs="Arial"/>
      <w:sz w:val="30"/>
      <w:szCs w:val="30"/>
    </w:rPr>
  </w:style>
  <w:style w:type="character" w:styleId="771" w:customStyle="1">
    <w:name w:val="标题 4 Char"/>
    <w:basedOn w:val="700"/>
    <w:link w:val="694"/>
    <w:uiPriority w:val="9"/>
    <w:qFormat/>
    <w:rPr>
      <w:rFonts w:ascii="Arial" w:hAnsi="Arial" w:eastAsia="Arial" w:cs="Arial"/>
      <w:b/>
      <w:bCs/>
      <w:sz w:val="26"/>
      <w:szCs w:val="26"/>
    </w:rPr>
  </w:style>
  <w:style w:type="character" w:styleId="772" w:customStyle="1">
    <w:name w:val="标题 5 Char"/>
    <w:basedOn w:val="700"/>
    <w:link w:val="695"/>
    <w:uiPriority w:val="9"/>
    <w:qFormat/>
    <w:rPr>
      <w:rFonts w:ascii="Arial" w:hAnsi="Arial" w:eastAsia="Arial" w:cs="Arial"/>
      <w:b/>
      <w:bCs/>
      <w:sz w:val="24"/>
      <w:szCs w:val="24"/>
    </w:rPr>
  </w:style>
  <w:style w:type="character" w:styleId="773" w:customStyle="1">
    <w:name w:val="标题 6 Char"/>
    <w:basedOn w:val="700"/>
    <w:link w:val="696"/>
    <w:uiPriority w:val="9"/>
    <w:qFormat/>
    <w:rPr>
      <w:rFonts w:ascii="Arial" w:hAnsi="Arial" w:eastAsia="Arial" w:cs="Arial"/>
      <w:b/>
      <w:bCs/>
      <w:sz w:val="22"/>
      <w:szCs w:val="22"/>
    </w:rPr>
  </w:style>
  <w:style w:type="character" w:styleId="774" w:customStyle="1">
    <w:name w:val="标题 7 Char"/>
    <w:basedOn w:val="700"/>
    <w:link w:val="697"/>
    <w:uiPriority w:val="9"/>
    <w:qFormat/>
    <w:rPr>
      <w:rFonts w:ascii="Arial" w:hAnsi="Arial" w:eastAsia="Arial" w:cs="Arial"/>
      <w:b/>
      <w:bCs/>
      <w:i/>
      <w:iCs/>
      <w:sz w:val="22"/>
      <w:szCs w:val="22"/>
    </w:rPr>
  </w:style>
  <w:style w:type="character" w:styleId="775" w:customStyle="1">
    <w:name w:val="标题 8 Char"/>
    <w:basedOn w:val="700"/>
    <w:link w:val="698"/>
    <w:uiPriority w:val="9"/>
    <w:qFormat/>
    <w:rPr>
      <w:rFonts w:ascii="Arial" w:hAnsi="Arial" w:eastAsia="Arial" w:cs="Arial"/>
      <w:i/>
      <w:iCs/>
      <w:sz w:val="22"/>
      <w:szCs w:val="22"/>
    </w:rPr>
  </w:style>
  <w:style w:type="character" w:styleId="776" w:customStyle="1">
    <w:name w:val="标题 9 Char"/>
    <w:basedOn w:val="700"/>
    <w:link w:val="699"/>
    <w:uiPriority w:val="9"/>
    <w:qFormat/>
    <w:rPr>
      <w:rFonts w:ascii="Arial" w:hAnsi="Arial" w:eastAsia="Arial" w:cs="Arial"/>
      <w:i/>
      <w:iCs/>
      <w:sz w:val="21"/>
      <w:szCs w:val="21"/>
    </w:rPr>
  </w:style>
  <w:style w:type="paragraph" w:styleId="777">
    <w:name w:val="No Spacing"/>
    <w:uiPriority w:val="1"/>
    <w:qFormat/>
    <w:rPr>
      <w:rFonts w:hint="default" w:ascii="Times New Roman" w:hAnsi="Times New Roman" w:eastAsia="宋体" w:cs="Times New Roman"/>
    </w:rPr>
  </w:style>
  <w:style w:type="character" w:styleId="778" w:customStyle="1">
    <w:name w:val="Title Char"/>
    <w:basedOn w:val="700"/>
    <w:uiPriority w:val="10"/>
    <w:qFormat/>
    <w:rPr>
      <w:sz w:val="48"/>
      <w:szCs w:val="48"/>
    </w:rPr>
  </w:style>
  <w:style w:type="character" w:styleId="779" w:customStyle="1">
    <w:name w:val="副标题 Char"/>
    <w:basedOn w:val="700"/>
    <w:link w:val="736"/>
    <w:uiPriority w:val="11"/>
    <w:qFormat/>
    <w:rPr>
      <w:sz w:val="24"/>
      <w:szCs w:val="24"/>
    </w:rPr>
  </w:style>
  <w:style w:type="paragraph" w:styleId="780">
    <w:name w:val="Quote"/>
    <w:basedOn w:val="690"/>
    <w:next w:val="690"/>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690"/>
    <w:next w:val="690"/>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Header Char"/>
    <w:basedOn w:val="700"/>
    <w:uiPriority w:val="99"/>
    <w:qFormat/>
  </w:style>
  <w:style w:type="character" w:styleId="785" w:customStyle="1">
    <w:name w:val="Footer Char"/>
    <w:basedOn w:val="700"/>
    <w:uiPriority w:val="99"/>
    <w:qFormat/>
  </w:style>
  <w:style w:type="character" w:styleId="786" w:customStyle="1">
    <w:name w:val="Caption Char"/>
    <w:uiPriority w:val="99"/>
    <w:qFormat/>
  </w:style>
  <w:style w:type="table" w:styleId="787"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7"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6"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7"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8"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9"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0"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1" w:customStyle="1">
    <w:name w:val="Grid Table 5 Dark"/>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22" w:customStyle="1">
    <w:name w:val="Grid Table 5 Dark- Accent 1"/>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23" w:customStyle="1">
    <w:name w:val="Grid Table 5 Dark - Accent 2"/>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24" w:customStyle="1">
    <w:name w:val="Grid Table 5 Dark - Accent 3"/>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25" w:customStyle="1">
    <w:name w:val="Grid Table 5 Dark- Accent 4"/>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26" w:customStyle="1">
    <w:name w:val="Grid Table 5 Dark - Accent 5"/>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27" w:customStyle="1">
    <w:name w:val="Grid Table 5 Dark - Accent 6"/>
    <w:basedOn w:val="70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28"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2"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4"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0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0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0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0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0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0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1"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2"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3"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4"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5"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3"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6"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7"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8"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9"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0"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1"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2"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3"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4"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5" w:customStyle="1">
    <w:name w:val="List Table 5 Dark - Accent 5"/>
    <w:basedOn w:val="7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6"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7" w:customStyle="1">
    <w:name w:val="List Table 6 Colorful"/>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0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9"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0"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1"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2" w:customStyle="1">
    <w:name w:val="List Table 6 Colorful - Accent 5"/>
    <w:basedOn w:val="70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3"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4" w:customStyle="1">
    <w:name w:val="List Table 7 Colorful"/>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0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0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0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0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0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0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Bordered &amp; Lined - Accent 5"/>
    <w:basedOn w:val="7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7"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8"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9"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0" w:customStyle="1">
    <w:name w:val="Bordered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1"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2" w:customStyle="1">
    <w:name w:val="Footnote Text Char"/>
    <w:uiPriority w:val="99"/>
    <w:qFormat/>
    <w:rPr>
      <w:sz w:val="18"/>
    </w:rPr>
  </w:style>
  <w:style w:type="character" w:styleId="913" w:customStyle="1">
    <w:name w:val="尾注文本 Char"/>
    <w:link w:val="728"/>
    <w:uiPriority w:val="99"/>
    <w:qFormat/>
    <w:rPr>
      <w:sz w:val="20"/>
    </w:rPr>
  </w:style>
  <w:style w:type="paragraph" w:styleId="914" w:customStyle="1">
    <w:name w:val="TOC 标题1"/>
    <w:uiPriority w:val="39"/>
    <w:unhideWhenUsed/>
    <w:qFormat/>
    <w:rPr>
      <w:rFonts w:hint="default" w:ascii="Times New Roman" w:hAnsi="Times New Roman" w:eastAsia="宋体" w:cs="Times New Roman"/>
    </w:rPr>
  </w:style>
  <w:style w:type="paragraph" w:styleId="915" w:customStyle="1">
    <w:name w:val="p0"/>
    <w:basedOn w:val="690"/>
    <w:uiPriority w:val="0"/>
    <w:qFormat/>
    <w:pPr>
      <w:widowControl/>
    </w:pPr>
    <w:rPr>
      <w:sz w:val="21"/>
      <w:szCs w:val="21"/>
    </w:rPr>
  </w:style>
  <w:style w:type="character" w:styleId="916" w:customStyle="1">
    <w:name w:val="批注框文本 Char"/>
    <w:basedOn w:val="700"/>
    <w:link w:val="729"/>
    <w:uiPriority w:val="0"/>
    <w:qFormat/>
    <w:rPr>
      <w:rFonts w:ascii="Times New Roman" w:hAnsi="Times New Roman" w:eastAsia="宋体" w:cs="Times New Roman"/>
      <w:sz w:val="18"/>
      <w:szCs w:val="18"/>
    </w:rPr>
  </w:style>
  <w:style w:type="paragraph" w:styleId="917" w:customStyle="1">
    <w:name w:val="Default"/>
    <w:uiPriority w:val="0"/>
    <w:qFormat/>
    <w:pPr>
      <w:widowControl w:val="off"/>
    </w:pPr>
    <w:rPr>
      <w:rFonts w:hint="default" w:ascii="宋体" w:hAnsi="Times New Roman" w:eastAsia="宋体" w:cs="宋体"/>
      <w:color w:val="000000"/>
      <w:sz w:val="24"/>
      <w:szCs w:val="24"/>
    </w:rPr>
  </w:style>
  <w:style w:type="character" w:styleId="918" w:customStyle="1">
    <w:name w:val="页脚 Char"/>
    <w:basedOn w:val="700"/>
    <w:link w:val="730"/>
    <w:uiPriority w:val="99"/>
    <w:qFormat/>
    <w:rPr>
      <w:rFonts w:ascii="Times New Roman" w:hAnsi="Times New Roman" w:eastAsia="宋体" w:cs="Times New Roman"/>
      <w:sz w:val="18"/>
      <w:szCs w:val="18"/>
    </w:rPr>
  </w:style>
  <w:style w:type="character" w:styleId="919" w:customStyle="1">
    <w:name w:val="NormalCharacter"/>
    <w:link w:val="920"/>
    <w:uiPriority w:val="0"/>
    <w:semiHidden/>
    <w:qFormat/>
    <w:rPr>
      <w:rFonts w:ascii="Times New Roman" w:hAnsi="Times New Roman" w:eastAsia="宋体" w:cs="Times New Roman"/>
      <w:color w:val="000000"/>
      <w:sz w:val="24"/>
      <w:szCs w:val="24"/>
      <w:lang w:val="en-US" w:eastAsia="zh-CN" w:bidi="ar-SA"/>
    </w:rPr>
  </w:style>
  <w:style w:type="paragraph" w:styleId="920" w:customStyle="1">
    <w:name w:val="UserStyle_0"/>
    <w:link w:val="919"/>
    <w:uiPriority w:val="0"/>
    <w:qFormat/>
    <w:rPr>
      <w:rFonts w:hint="default" w:ascii="Times New Roman" w:hAnsi="Times New Roman" w:eastAsia="宋体" w:cs="Times New Roman"/>
      <w:color w:val="000000"/>
      <w:sz w:val="24"/>
      <w:szCs w:val="24"/>
    </w:rPr>
  </w:style>
  <w:style w:type="paragraph" w:styleId="921" w:customStyle="1">
    <w:name w:val="179"/>
    <w:basedOn w:val="690"/>
    <w:uiPriority w:val="0"/>
    <w:qFormat/>
    <w:pPr>
      <w:ind w:firstLine="420"/>
      <w:jc w:val="left"/>
      <w:widowControl/>
    </w:pPr>
    <w:rPr>
      <w:rFonts w:ascii="宋体" w:hAnsi="宋体"/>
      <w:sz w:val="24"/>
    </w:rPr>
  </w:style>
  <w:style w:type="paragraph" w:styleId="922" w:customStyle="1">
    <w:name w:val="标准"/>
    <w:basedOn w:val="690"/>
    <w:uiPriority w:val="0"/>
    <w:qFormat/>
    <w:pPr>
      <w:ind w:firstLine="200"/>
      <w:spacing w:line="360" w:lineRule="auto"/>
    </w:pPr>
    <w:rPr>
      <w:rFonts w:cs="宋体"/>
      <w:sz w:val="20"/>
      <w:szCs w:val="20"/>
    </w:rPr>
  </w:style>
  <w:style w:type="character" w:styleId="923" w:customStyle="1">
    <w:name w:val="批注文字 Char"/>
    <w:basedOn w:val="700"/>
    <w:link w:val="716"/>
    <w:uiPriority w:val="0"/>
    <w:semiHidden/>
    <w:qFormat/>
    <w:rPr>
      <w:rFonts w:ascii="Times New Roman" w:hAnsi="Times New Roman" w:eastAsia="宋体" w:cs="Times New Roman"/>
      <w:sz w:val="21"/>
      <w:szCs w:val="24"/>
    </w:rPr>
  </w:style>
  <w:style w:type="character" w:styleId="924" w:customStyle="1">
    <w:name w:val="批注主题 Char"/>
    <w:basedOn w:val="923"/>
    <w:link w:val="744"/>
    <w:uiPriority w:val="0"/>
    <w:semiHidden/>
    <w:qFormat/>
    <w:rPr>
      <w:rFonts w:ascii="Times New Roman" w:hAnsi="Times New Roman" w:eastAsia="宋体" w:cs="Times New Roman"/>
      <w:b/>
      <w:bCs/>
      <w:sz w:val="21"/>
      <w:szCs w:val="24"/>
    </w:rPr>
  </w:style>
  <w:style w:type="character" w:styleId="925" w:customStyle="1">
    <w:name w:val="标题 2 Char"/>
    <w:basedOn w:val="700"/>
    <w:link w:val="692"/>
    <w:uiPriority w:val="9"/>
    <w:qFormat/>
    <w:rPr>
      <w:rFonts w:asciiTheme="majorHAnsi" w:hAnsiTheme="majorHAnsi" w:eastAsiaTheme="majorEastAsia" w:cstheme="majorBidi"/>
      <w:b/>
      <w:bCs/>
      <w:sz w:val="32"/>
      <w:szCs w:val="32"/>
    </w:rPr>
  </w:style>
  <w:style w:type="character" w:styleId="926" w:customStyle="1">
    <w:name w:val="标题 3 Char"/>
    <w:basedOn w:val="700"/>
    <w:link w:val="693"/>
    <w:uiPriority w:val="9"/>
    <w:qFormat/>
    <w:rPr>
      <w:rFonts w:ascii="Times New Roman" w:hAnsi="Times New Roman" w:eastAsia="宋体" w:cs="Times New Roman"/>
      <w:b/>
      <w:bCs/>
      <w:sz w:val="32"/>
      <w:szCs w:val="32"/>
    </w:rPr>
  </w:style>
  <w:style w:type="character" w:styleId="927" w:customStyle="1">
    <w:name w:val="标题 1 Char"/>
    <w:basedOn w:val="700"/>
    <w:link w:val="691"/>
    <w:uiPriority w:val="0"/>
    <w:qFormat/>
    <w:rPr>
      <w:rFonts w:ascii="Times New Roman" w:hAnsi="Times New Roman" w:eastAsia="新宋体" w:cs="Times New Roman"/>
      <w:b/>
      <w:bCs/>
      <w:sz w:val="30"/>
      <w:szCs w:val="44"/>
    </w:rPr>
  </w:style>
  <w:style w:type="character" w:styleId="928" w:customStyle="1">
    <w:name w:val="页眉 Char"/>
    <w:basedOn w:val="700"/>
    <w:link w:val="731"/>
    <w:uiPriority w:val="99"/>
    <w:qFormat/>
    <w:rPr>
      <w:rFonts w:ascii="Times New Roman" w:hAnsi="Times New Roman" w:eastAsia="宋体" w:cs="Times New Roman"/>
      <w:sz w:val="18"/>
      <w:szCs w:val="18"/>
    </w:rPr>
  </w:style>
  <w:style w:type="character" w:styleId="929" w:customStyle="1">
    <w:name w:val="正文文本 Char"/>
    <w:basedOn w:val="700"/>
    <w:link w:val="717"/>
    <w:uiPriority w:val="99"/>
    <w:qFormat/>
    <w:rPr>
      <w:rFonts w:ascii="Calibri" w:hAnsi="Calibri" w:eastAsia="宋体" w:cs="Times New Roman"/>
      <w:sz w:val="21"/>
      <w:szCs w:val="24"/>
    </w:rPr>
  </w:style>
  <w:style w:type="paragraph" w:styleId="930" w:customStyle="1">
    <w:name w:val="_Style 11"/>
    <w:basedOn w:val="690"/>
    <w:next w:val="752"/>
    <w:uiPriority w:val="34"/>
    <w:qFormat/>
    <w:pPr>
      <w:ind w:firstLine="420"/>
    </w:pPr>
    <w:rPr>
      <w:color w:val="000000"/>
      <w:sz w:val="21"/>
      <w:szCs w:val="21"/>
    </w:rPr>
  </w:style>
  <w:style w:type="paragraph" w:styleId="931" w:customStyle="1">
    <w:name w:val="正文文本缩进1"/>
    <w:basedOn w:val="711"/>
    <w:next w:val="932"/>
    <w:uiPriority w:val="0"/>
    <w:qFormat/>
    <w:pPr>
      <w:ind w:left="420"/>
      <w:spacing w:after="120"/>
    </w:pPr>
  </w:style>
  <w:style w:type="paragraph" w:styleId="932" w:customStyle="1">
    <w:name w:val="寄信人地址1"/>
    <w:basedOn w:val="711"/>
    <w:uiPriority w:val="0"/>
    <w:qFormat/>
    <w:rPr>
      <w:rFonts w:ascii="Arial" w:hAnsi="Arial" w:eastAsia="宋体"/>
      <w:sz w:val="22"/>
      <w:szCs w:val="22"/>
    </w:rPr>
  </w:style>
  <w:style w:type="paragraph" w:styleId="933" w:customStyle="1">
    <w:name w:val="BodyText1I2"/>
    <w:basedOn w:val="690"/>
    <w:uiPriority w:val="0"/>
    <w:qFormat/>
    <w:pPr>
      <w:ind w:firstLine="420"/>
      <w:spacing w:line="360" w:lineRule="auto"/>
      <w:widowControl/>
    </w:pPr>
    <w:rPr>
      <w:rFonts w:ascii="宋体" w:hAnsi="宋体" w:cstheme="minorBidi"/>
      <w:sz w:val="20"/>
      <w:szCs w:val="20"/>
    </w:rPr>
  </w:style>
  <w:style w:type="paragraph" w:styleId="934" w:customStyle="1">
    <w:name w:val="UserStyle_133"/>
    <w:basedOn w:val="690"/>
    <w:uiPriority w:val="0"/>
    <w:qFormat/>
    <w:pPr>
      <w:widowControl/>
    </w:pPr>
    <w:rPr>
      <w:rFonts w:ascii="Tahoma" w:hAnsi="Tahoma" w:cstheme="minorBidi"/>
      <w:sz w:val="24"/>
    </w:rPr>
  </w:style>
  <w:style w:type="paragraph" w:styleId="935" w:customStyle="1">
    <w:name w:val="AnnotationText"/>
    <w:basedOn w:val="690"/>
    <w:link w:val="936"/>
    <w:uiPriority w:val="0"/>
    <w:qFormat/>
    <w:pPr>
      <w:jc w:val="left"/>
      <w:widowControl/>
    </w:pPr>
    <w:rPr>
      <w:rFonts w:cstheme="minorBidi"/>
    </w:rPr>
  </w:style>
  <w:style w:type="character" w:styleId="936" w:customStyle="1">
    <w:name w:val="UserStyle_12"/>
    <w:link w:val="935"/>
    <w:uiPriority w:val="0"/>
    <w:qFormat/>
    <w:rPr>
      <w:rFonts w:ascii="Times New Roman" w:hAnsi="Times New Roman" w:eastAsia="宋体"/>
      <w:sz w:val="21"/>
      <w:szCs w:val="24"/>
    </w:rPr>
  </w:style>
  <w:style w:type="paragraph" w:styleId="937" w:customStyle="1">
    <w:name w:val="UserStyle_115"/>
    <w:uiPriority w:val="0"/>
    <w:qFormat/>
    <w:rPr>
      <w:rFonts w:hint="default" w:ascii="Times New Roman" w:hAnsi="Times New Roman" w:eastAsia="宋体" w:cstheme="minorBidi"/>
      <w:color w:val="000000"/>
      <w:sz w:val="24"/>
      <w:szCs w:val="24"/>
    </w:rPr>
  </w:style>
  <w:style w:type="paragraph" w:styleId="938" w:customStyle="1">
    <w:name w:val="*正文-表格"/>
    <w:basedOn w:val="690"/>
    <w:uiPriority w:val="0"/>
    <w:qFormat/>
    <w:rPr>
      <w:sz w:val="24"/>
      <w:szCs w:val="20"/>
    </w:rPr>
  </w:style>
  <w:style w:type="character" w:styleId="939" w:customStyle="1">
    <w:name w:val="font21"/>
    <w:basedOn w:val="700"/>
    <w:uiPriority w:val="0"/>
    <w:qFormat/>
    <w:rPr>
      <w:rFonts w:hint="eastAsia" w:ascii="宋体" w:hAnsi="宋体" w:eastAsia="宋体" w:cs="宋体"/>
      <w:b/>
      <w:bCs/>
      <w:color w:val="000000"/>
      <w:sz w:val="28"/>
      <w:szCs w:val="28"/>
      <w:u w:val="none"/>
    </w:rPr>
  </w:style>
  <w:style w:type="paragraph" w:styleId="940" w:customStyle="1">
    <w:name w:val="纯文本1"/>
    <w:basedOn w:val="690"/>
    <w:uiPriority w:val="0"/>
    <w:qFormat/>
    <w:rPr>
      <w:rFonts w:ascii="宋体" w:hAnsi="Courier New"/>
    </w:rPr>
  </w:style>
  <w:style w:type="paragraph" w:styleId="941" w:customStyle="1">
    <w:name w:val="普通正文"/>
    <w:basedOn w:val="690"/>
    <w:uiPriority w:val="0"/>
    <w:qFormat/>
    <w:pPr>
      <w:ind w:firstLine="480"/>
      <w:jc w:val="left"/>
      <w:spacing w:before="120" w:after="120" w:line="360" w:lineRule="auto"/>
    </w:pPr>
    <w:rPr>
      <w:rFonts w:ascii="Arial" w:hAnsi="Arial"/>
      <w:sz w:val="24"/>
    </w:rPr>
  </w:style>
  <w:style w:type="paragraph" w:styleId="942" w:customStyle="1">
    <w:name w:val="_HT_正文"/>
    <w:basedOn w:val="690"/>
    <w:uiPriority w:val="0"/>
    <w:qFormat/>
    <w:pPr>
      <w:ind w:firstLine="200"/>
      <w:spacing w:line="360" w:lineRule="auto"/>
    </w:pPr>
    <w:rPr>
      <w:sz w:val="24"/>
    </w:rPr>
  </w:style>
  <w:style w:type="paragraph" w:styleId="943" w:customStyle="1">
    <w:name w:val="标题 11"/>
    <w:basedOn w:val="708"/>
    <w:next w:val="708"/>
    <w:uiPriority w:val="0"/>
    <w:qFormat/>
    <w:pPr>
      <w:jc w:val="center"/>
      <w:keepLines/>
      <w:keepNext/>
      <w:spacing w:line="578" w:lineRule="auto"/>
      <w:outlineLvl w:val="0"/>
    </w:pPr>
    <w:rPr>
      <w:rFonts w:eastAsia="新宋体"/>
      <w:b/>
      <w:bCs/>
      <w:sz w:val="30"/>
      <w:szCs w:val="44"/>
    </w:rPr>
  </w:style>
  <w:style w:type="table" w:styleId="944" w:customStyle="1">
    <w:name w:val="网格型1"/>
    <w:basedOn w:val="945"/>
    <w:uiPriority w:val="0"/>
    <w:qFormat/>
    <w:tblPr>
      <w:tblCellMar>
        <w:left w:w="0" w:type="dxa"/>
        <w:top w:w="0" w:type="dxa"/>
        <w:right w:w="0" w:type="dxa"/>
        <w:bottom w:w="0" w:type="dxa"/>
      </w:tblCellMar>
    </w:tblPr>
  </w:style>
  <w:style w:type="table" w:styleId="945" w:customStyle="1">
    <w:name w:val="普通表格1"/>
    <w:uiPriority w:val="0"/>
    <w:qFormat/>
    <w:tblPr>
      <w:tblCellMar>
        <w:left w:w="0" w:type="dxa"/>
        <w:top w:w="0" w:type="dxa"/>
        <w:right w:w="0" w:type="dxa"/>
        <w:bottom w:w="0" w:type="dxa"/>
      </w:tblCellMar>
    </w:tblPr>
  </w:style>
  <w:style w:type="paragraph" w:styleId="946" w:customStyle="1">
    <w:name w:val="☆正文"/>
    <w:basedOn w:val="690"/>
    <w:uiPriority w:val="0"/>
    <w:qFormat/>
    <w:pPr>
      <w:ind w:firstLine="200"/>
      <w:spacing w:line="360" w:lineRule="auto"/>
    </w:pPr>
    <w:rPr>
      <w:rFonts w:ascii="宋体"/>
      <w:sz w:val="24"/>
      <w:szCs w:val="22"/>
    </w:rPr>
  </w:style>
  <w:style w:type="paragraph" w:styleId="947" w:customStyle="1">
    <w:name w:val="Table Paragraph"/>
    <w:basedOn w:val="690"/>
    <w:uiPriority w:val="1"/>
    <w:qFormat/>
  </w:style>
  <w:style w:type="paragraph" w:styleId="948" w:customStyle="1">
    <w:name w:val="无间隔1"/>
    <w:uiPriority w:val="0"/>
    <w:qFormat/>
    <w:rPr>
      <w:rFonts w:hint="default" w:ascii="Times New Roman" w:hAnsi="Times New Roman" w:eastAsia="宋体" w:cs="Times New Roman"/>
      <w:sz w:val="22"/>
      <w:szCs w:val="22"/>
      <w:lang w:val="en-US" w:eastAsia="en-US" w:bidi="ar-SA"/>
    </w:rPr>
  </w:style>
  <w:style w:type="character" w:styleId="949" w:customStyle="1">
    <w:name w:val="sh141"/>
    <w:basedOn w:val="700"/>
    <w:uiPriority w:val="0"/>
    <w:qFormat/>
    <w:rPr>
      <w:color w:val="2b2b2b"/>
      <w:sz w:val="21"/>
      <w:szCs w:val="21"/>
    </w:rPr>
  </w:style>
  <w:style w:type="paragraph" w:styleId="950" w:customStyle="1">
    <w:name w:val="Table Text"/>
    <w:uiPriority w:val="0"/>
    <w:semiHidden/>
    <w:qFormat/>
    <w:pPr>
      <w:jc w:val="both"/>
      <w:widowControl w:val="off"/>
    </w:pPr>
    <w:rPr>
      <w:rFonts w:ascii="宋体" w:hAnsi="宋体" w:eastAsia="宋体" w:cs="宋体"/>
      <w:sz w:val="32"/>
      <w:szCs w:val="32"/>
      <w:lang w:val="en-US" w:eastAsia="en-US" w:bidi="ar-SA"/>
    </w:rPr>
  </w:style>
  <w:style w:type="table" w:styleId="951" w:customStyle="1">
    <w:name w:val="Table Normal"/>
    <w:uiPriority w:val="0"/>
    <w:semiHidden/>
    <w:unhideWhenUsed/>
    <w:qFormat/>
    <w:tblPr>
      <w:tblCellMar>
        <w:left w:w="0" w:type="dxa"/>
        <w:top w:w="0" w:type="dxa"/>
        <w:right w:w="0" w:type="dxa"/>
        <w:bottom w:w="0" w:type="dxa"/>
      </w:tblCellMar>
    </w:tblPr>
  </w:style>
  <w:style w:type="paragraph" w:styleId="952" w:customStyle="1">
    <w:name w:val="正文文本缩进12"/>
    <w:next w:val="932"/>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53"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1EFC9CA-5167-4B4F-863E-0FE9E1B2E84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刘丽</cp:lastModifiedBy>
  <cp:revision>19</cp:revision>
  <dcterms:created xsi:type="dcterms:W3CDTF">2022-09-16T12:10:00Z</dcterms:created>
  <dcterms:modified xsi:type="dcterms:W3CDTF">2025-10-14T06:45:02Z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B3499487215A4294992B669E38243F44_13</vt:lpwstr>
  </property>
  <property fmtid="{D5CDD505-2E9C-101B-9397-08002B2CF9AE}" pid="4" name="commondata">
    <vt:lpwstr>eyJoZGlkIjoiMTdkOWQyM2I4NTQyNDY5NWYxOTEwMjA2YjRmOTJjODAifQ==</vt:lpwstr>
  </property>
  <property fmtid="{D5CDD505-2E9C-101B-9397-08002B2CF9AE}" pid="5" name="KSOTemplateDocerSaveRecord">
    <vt:lpwstr>eyJoZGlkIjoiMWIxODljNTcxZjU1MjUwZmRmYjgyNDJjY2EzZjNjOGMiLCJ1c2VySWQiOiIxMzg0NTY4NjY4In0=</vt:lpwstr>
  </property>
</Properties>
</file>